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096063" w14:textId="4A6CED66" w:rsidR="007262AF" w:rsidRPr="0064659C" w:rsidRDefault="000135E5" w:rsidP="00726299">
      <w:pPr>
        <w:rPr>
          <w:rFonts w:asciiTheme="majorHAnsi" w:hAnsiTheme="majorHAnsi" w:cstheme="majorHAnsi"/>
          <w:b/>
          <w:bCs/>
          <w:color w:val="405CA1"/>
          <w:sz w:val="22"/>
          <w:szCs w:val="22"/>
        </w:rPr>
      </w:pPr>
      <w:bookmarkStart w:id="0" w:name="_Hlk155170564"/>
      <w:r w:rsidRPr="0064659C">
        <w:rPr>
          <w:rFonts w:asciiTheme="majorHAnsi" w:hAnsiTheme="majorHAnsi" w:cstheme="majorHAnsi"/>
          <w:b/>
          <w:bCs/>
          <w:color w:val="405CA1"/>
          <w:sz w:val="22"/>
          <w:szCs w:val="22"/>
        </w:rPr>
        <w:t xml:space="preserve">EDITAL </w:t>
      </w:r>
      <w:r w:rsidR="007262AF" w:rsidRPr="0064659C">
        <w:rPr>
          <w:rFonts w:asciiTheme="majorHAnsi" w:hAnsiTheme="majorHAnsi" w:cstheme="majorHAnsi"/>
          <w:b/>
          <w:bCs/>
          <w:color w:val="405CA1"/>
          <w:sz w:val="22"/>
          <w:szCs w:val="22"/>
        </w:rPr>
        <w:t>PREGÃO</w:t>
      </w:r>
      <w:r w:rsidR="00726299" w:rsidRPr="0064659C">
        <w:rPr>
          <w:rFonts w:asciiTheme="majorHAnsi" w:hAnsiTheme="majorHAnsi" w:cstheme="majorHAnsi"/>
          <w:b/>
          <w:bCs/>
          <w:color w:val="405CA1"/>
          <w:sz w:val="22"/>
          <w:szCs w:val="22"/>
        </w:rPr>
        <w:t xml:space="preserve"> </w:t>
      </w:r>
      <w:r w:rsidR="007262AF" w:rsidRPr="0064659C">
        <w:rPr>
          <w:rFonts w:asciiTheme="majorHAnsi" w:hAnsiTheme="majorHAnsi" w:cstheme="majorHAnsi"/>
          <w:b/>
          <w:bCs/>
          <w:color w:val="405CA1"/>
          <w:sz w:val="22"/>
          <w:szCs w:val="22"/>
        </w:rPr>
        <w:t>ELETRÔNICO</w:t>
      </w:r>
      <w:r w:rsidR="000F5A63" w:rsidRPr="0064659C">
        <w:rPr>
          <w:rFonts w:asciiTheme="majorHAnsi" w:hAnsiTheme="majorHAnsi" w:cstheme="majorHAnsi"/>
          <w:color w:val="405CA1"/>
          <w:sz w:val="22"/>
          <w:szCs w:val="22"/>
        </w:rPr>
        <w:tab/>
      </w:r>
    </w:p>
    <w:p w14:paraId="02437A2A" w14:textId="6BB07043" w:rsidR="00127AAA" w:rsidRPr="0064659C" w:rsidRDefault="004768B2" w:rsidP="00127AAA">
      <w:pPr>
        <w:rPr>
          <w:rFonts w:asciiTheme="majorHAnsi" w:hAnsiTheme="majorHAnsi" w:cstheme="majorHAnsi"/>
          <w:i/>
          <w:iCs/>
          <w:color w:val="5B5B5F"/>
          <w:sz w:val="22"/>
          <w:szCs w:val="22"/>
        </w:rPr>
      </w:pPr>
      <w:r>
        <w:rPr>
          <w:rFonts w:asciiTheme="majorHAnsi" w:hAnsiTheme="majorHAnsi" w:cstheme="majorHAnsi"/>
          <w:i/>
          <w:iCs/>
          <w:color w:val="5B5B5F"/>
          <w:sz w:val="22"/>
          <w:szCs w:val="22"/>
        </w:rPr>
        <w:t>008</w:t>
      </w:r>
      <w:r w:rsidR="005810F3" w:rsidRPr="0064659C">
        <w:rPr>
          <w:rFonts w:asciiTheme="majorHAnsi" w:hAnsiTheme="majorHAnsi" w:cstheme="majorHAnsi"/>
          <w:i/>
          <w:iCs/>
          <w:color w:val="5B5B5F"/>
          <w:sz w:val="22"/>
          <w:szCs w:val="22"/>
        </w:rPr>
        <w:t>/</w:t>
      </w:r>
      <w:r>
        <w:rPr>
          <w:rFonts w:asciiTheme="majorHAnsi" w:hAnsiTheme="majorHAnsi" w:cstheme="majorHAnsi"/>
          <w:i/>
          <w:iCs/>
          <w:color w:val="5B5B5F"/>
          <w:sz w:val="22"/>
          <w:szCs w:val="22"/>
        </w:rPr>
        <w:t>2025</w:t>
      </w:r>
      <w:r w:rsidR="00242251" w:rsidRPr="0064659C">
        <w:rPr>
          <w:rFonts w:asciiTheme="majorHAnsi" w:hAnsiTheme="majorHAnsi" w:cstheme="majorHAnsi"/>
          <w:i/>
          <w:iCs/>
          <w:color w:val="5B5B5F"/>
          <w:sz w:val="22"/>
          <w:szCs w:val="22"/>
        </w:rPr>
        <w:t xml:space="preserve"> – PE/PMP</w:t>
      </w:r>
    </w:p>
    <w:p w14:paraId="71B258C0" w14:textId="77777777" w:rsidR="00127AAA" w:rsidRPr="0064659C" w:rsidRDefault="00127AAA" w:rsidP="00127AAA">
      <w:pPr>
        <w:spacing w:line="259" w:lineRule="auto"/>
        <w:rPr>
          <w:rFonts w:asciiTheme="majorHAnsi" w:hAnsiTheme="majorHAnsi" w:cstheme="majorHAnsi"/>
          <w:b/>
          <w:bCs/>
          <w:color w:val="405CA1"/>
          <w:sz w:val="22"/>
          <w:szCs w:val="22"/>
        </w:rPr>
      </w:pPr>
    </w:p>
    <w:p w14:paraId="1D07AD44" w14:textId="2885F583" w:rsidR="00127AAA" w:rsidRPr="0064659C" w:rsidRDefault="00127AAA" w:rsidP="00127AAA">
      <w:pPr>
        <w:spacing w:line="259" w:lineRule="auto"/>
        <w:rPr>
          <w:rFonts w:asciiTheme="majorHAnsi" w:hAnsiTheme="majorHAnsi" w:cstheme="majorHAnsi"/>
          <w:b/>
          <w:bCs/>
          <w:color w:val="405CA1"/>
          <w:sz w:val="22"/>
          <w:szCs w:val="22"/>
        </w:rPr>
      </w:pPr>
      <w:r w:rsidRPr="0064659C">
        <w:rPr>
          <w:rFonts w:asciiTheme="majorHAnsi" w:hAnsiTheme="majorHAnsi" w:cstheme="majorHAnsi"/>
          <w:b/>
          <w:bCs/>
          <w:color w:val="405CA1"/>
          <w:sz w:val="22"/>
          <w:szCs w:val="22"/>
        </w:rPr>
        <w:t>CONTRATANTE</w:t>
      </w:r>
      <w:r w:rsidR="00242251" w:rsidRPr="0064659C">
        <w:rPr>
          <w:rFonts w:asciiTheme="majorHAnsi" w:hAnsiTheme="majorHAnsi" w:cstheme="majorHAnsi"/>
          <w:b/>
          <w:bCs/>
          <w:color w:val="405CA1"/>
          <w:sz w:val="22"/>
          <w:szCs w:val="22"/>
        </w:rPr>
        <w:t>:</w:t>
      </w:r>
    </w:p>
    <w:p w14:paraId="4A8EDD19" w14:textId="320CF61E" w:rsidR="00127AAA" w:rsidRPr="0064659C" w:rsidRDefault="00242251" w:rsidP="0E03D98A">
      <w:pPr>
        <w:rPr>
          <w:rFonts w:asciiTheme="majorHAnsi" w:hAnsiTheme="majorHAnsi" w:cstheme="majorHAnsi"/>
          <w:color w:val="5B5B5F"/>
          <w:sz w:val="22"/>
          <w:szCs w:val="22"/>
        </w:rPr>
      </w:pPr>
      <w:r w:rsidRPr="0064659C">
        <w:rPr>
          <w:rFonts w:asciiTheme="majorHAnsi" w:hAnsiTheme="majorHAnsi" w:cstheme="majorHAnsi"/>
          <w:color w:val="5B5B5F"/>
          <w:sz w:val="22"/>
          <w:szCs w:val="22"/>
        </w:rPr>
        <w:t>Prefeitura Municipal de Portalegre/RN</w:t>
      </w:r>
    </w:p>
    <w:p w14:paraId="18911010" w14:textId="77777777" w:rsidR="00244403" w:rsidRPr="0064659C" w:rsidRDefault="00244403" w:rsidP="00127AAA">
      <w:pPr>
        <w:rPr>
          <w:rFonts w:asciiTheme="majorHAnsi" w:hAnsiTheme="majorHAnsi" w:cstheme="majorHAnsi"/>
          <w:b/>
          <w:bCs/>
          <w:color w:val="405CA1"/>
          <w:sz w:val="22"/>
          <w:szCs w:val="22"/>
        </w:rPr>
      </w:pPr>
    </w:p>
    <w:p w14:paraId="4E10416A" w14:textId="25773B3D" w:rsidR="00127AAA" w:rsidRPr="0064659C" w:rsidRDefault="00127AAA" w:rsidP="00127AAA">
      <w:pPr>
        <w:rPr>
          <w:rFonts w:asciiTheme="majorHAnsi" w:hAnsiTheme="majorHAnsi" w:cstheme="majorHAnsi"/>
          <w:b/>
          <w:bCs/>
          <w:color w:val="5B5B5F"/>
          <w:sz w:val="22"/>
          <w:szCs w:val="22"/>
        </w:rPr>
      </w:pPr>
      <w:r w:rsidRPr="0064659C">
        <w:rPr>
          <w:rFonts w:asciiTheme="majorHAnsi" w:hAnsiTheme="majorHAnsi" w:cstheme="majorHAnsi"/>
          <w:b/>
          <w:bCs/>
          <w:color w:val="405CA1"/>
          <w:sz w:val="22"/>
          <w:szCs w:val="22"/>
        </w:rPr>
        <w:t>OBJETO</w:t>
      </w:r>
      <w:r w:rsidR="00242251" w:rsidRPr="0064659C">
        <w:rPr>
          <w:rFonts w:asciiTheme="majorHAnsi" w:hAnsiTheme="majorHAnsi" w:cstheme="majorHAnsi"/>
          <w:b/>
          <w:bCs/>
          <w:color w:val="405CA1"/>
          <w:sz w:val="22"/>
          <w:szCs w:val="22"/>
        </w:rPr>
        <w:t>:</w:t>
      </w:r>
    </w:p>
    <w:p w14:paraId="1B0054E5" w14:textId="57175683" w:rsidR="00D66234" w:rsidRPr="0064659C" w:rsidRDefault="00A601A9" w:rsidP="0009189D">
      <w:pPr>
        <w:jc w:val="both"/>
        <w:rPr>
          <w:rFonts w:asciiTheme="majorHAnsi" w:hAnsiTheme="majorHAnsi" w:cstheme="majorHAnsi"/>
          <w:color w:val="5B5B5F"/>
          <w:sz w:val="22"/>
          <w:szCs w:val="22"/>
        </w:rPr>
      </w:pPr>
      <w:r w:rsidRPr="0064659C">
        <w:rPr>
          <w:rFonts w:asciiTheme="majorHAnsi" w:hAnsiTheme="majorHAnsi" w:cstheme="majorHAnsi"/>
          <w:color w:val="595959" w:themeColor="text1" w:themeTint="A6"/>
          <w:sz w:val="22"/>
          <w:szCs w:val="22"/>
        </w:rPr>
        <w:t xml:space="preserve">Registro de Preços para </w:t>
      </w:r>
      <w:r w:rsidR="005810F3" w:rsidRPr="0064659C">
        <w:rPr>
          <w:rFonts w:asciiTheme="majorHAnsi" w:hAnsiTheme="majorHAnsi" w:cstheme="majorHAnsi"/>
          <w:color w:val="595959" w:themeColor="text1" w:themeTint="A6"/>
          <w:sz w:val="22"/>
          <w:szCs w:val="22"/>
        </w:rPr>
        <w:t>prestação de serviços e fornecimento de material de serralheria, em atendimento às Secretaria de Administração e Recursos Humanos, Secretaria de Educação e Desporto, Secretaria de Trabalho, Habitação e Assistência Social, Secretaria de Infraestrutura, Secretaria de Agricultura e Meio Ambiente, Secretaria de Turismo e Cultura e Secretaria de Saúde e Saneamento Básico da Prefeitura Municipal de Portalegre/RN, com fornecimento do material de consumo, máquinas e equipamentos necessários à realização dos serviços</w:t>
      </w:r>
      <w:r w:rsidR="0009189D" w:rsidRPr="0064659C">
        <w:rPr>
          <w:rFonts w:asciiTheme="majorHAnsi" w:hAnsiTheme="majorHAnsi" w:cstheme="majorHAnsi"/>
          <w:color w:val="595959" w:themeColor="text1" w:themeTint="A6"/>
          <w:sz w:val="22"/>
          <w:szCs w:val="22"/>
        </w:rPr>
        <w:t>.</w:t>
      </w:r>
      <w:r w:rsidR="001D62AA" w:rsidRPr="0064659C">
        <w:rPr>
          <w:rFonts w:asciiTheme="majorHAnsi" w:hAnsiTheme="majorHAnsi" w:cstheme="majorHAnsi"/>
          <w:color w:val="595959" w:themeColor="text1" w:themeTint="A6"/>
          <w:sz w:val="22"/>
          <w:szCs w:val="22"/>
        </w:rPr>
        <w:t xml:space="preserve"> </w:t>
      </w:r>
    </w:p>
    <w:p w14:paraId="60AA53E0" w14:textId="0F51C32B" w:rsidR="00127AAA" w:rsidRPr="0064659C" w:rsidRDefault="00127AAA" w:rsidP="0E03D98A">
      <w:pPr>
        <w:rPr>
          <w:rFonts w:asciiTheme="majorHAnsi" w:hAnsiTheme="majorHAnsi" w:cstheme="majorHAnsi"/>
          <w:color w:val="5B5B5F"/>
          <w:sz w:val="22"/>
          <w:szCs w:val="22"/>
        </w:rPr>
      </w:pPr>
      <w:r w:rsidRPr="0064659C">
        <w:rPr>
          <w:rFonts w:asciiTheme="majorHAnsi" w:hAnsiTheme="majorHAnsi" w:cstheme="majorHAnsi"/>
          <w:color w:val="5B5B5F"/>
          <w:sz w:val="22"/>
          <w:szCs w:val="22"/>
        </w:rPr>
        <w:t xml:space="preserve"> </w:t>
      </w:r>
    </w:p>
    <w:p w14:paraId="4D2900ED" w14:textId="7A83B2C8" w:rsidR="00127AAA" w:rsidRPr="0064659C" w:rsidRDefault="00805832" w:rsidP="00127AAA">
      <w:pPr>
        <w:rPr>
          <w:rFonts w:asciiTheme="majorHAnsi" w:hAnsiTheme="majorHAnsi" w:cstheme="majorHAnsi"/>
          <w:b/>
          <w:bCs/>
          <w:color w:val="405CA1"/>
          <w:sz w:val="22"/>
          <w:szCs w:val="22"/>
        </w:rPr>
      </w:pPr>
      <w:r w:rsidRPr="0064659C">
        <w:rPr>
          <w:rFonts w:asciiTheme="majorHAnsi" w:hAnsiTheme="majorHAnsi" w:cstheme="majorHAnsi"/>
          <w:b/>
          <w:bCs/>
          <w:color w:val="405CA1"/>
          <w:sz w:val="22"/>
          <w:szCs w:val="22"/>
        </w:rPr>
        <w:t>DAT</w:t>
      </w:r>
      <w:r w:rsidR="00E26BDD" w:rsidRPr="0064659C">
        <w:rPr>
          <w:rFonts w:asciiTheme="majorHAnsi" w:hAnsiTheme="majorHAnsi" w:cstheme="majorHAnsi"/>
          <w:b/>
          <w:bCs/>
          <w:color w:val="405CA1"/>
          <w:sz w:val="22"/>
          <w:szCs w:val="22"/>
        </w:rPr>
        <w:t>AS RELEVANTES</w:t>
      </w:r>
      <w:r w:rsidR="00242251" w:rsidRPr="0064659C">
        <w:rPr>
          <w:rFonts w:asciiTheme="majorHAnsi" w:hAnsiTheme="majorHAnsi" w:cstheme="majorHAnsi"/>
          <w:b/>
          <w:bCs/>
          <w:color w:val="405CA1"/>
          <w:sz w:val="22"/>
          <w:szCs w:val="22"/>
        </w:rPr>
        <w:t>:</w:t>
      </w:r>
    </w:p>
    <w:p w14:paraId="14F457D4" w14:textId="1863D376" w:rsidR="004768B2" w:rsidRPr="004768B2" w:rsidRDefault="004768B2" w:rsidP="004768B2">
      <w:pPr>
        <w:rPr>
          <w:rFonts w:asciiTheme="majorHAnsi" w:hAnsiTheme="majorHAnsi" w:cstheme="majorHAnsi"/>
          <w:color w:val="5B5B5F"/>
          <w:sz w:val="22"/>
          <w:szCs w:val="22"/>
        </w:rPr>
      </w:pPr>
      <w:r w:rsidRPr="004768B2">
        <w:rPr>
          <w:rFonts w:asciiTheme="majorHAnsi" w:hAnsiTheme="majorHAnsi" w:cstheme="majorHAnsi"/>
          <w:color w:val="5B5B5F"/>
          <w:sz w:val="22"/>
          <w:szCs w:val="22"/>
        </w:rPr>
        <w:t>Início das Propostas: 2</w:t>
      </w:r>
      <w:r w:rsidR="001D153E">
        <w:rPr>
          <w:rFonts w:asciiTheme="majorHAnsi" w:hAnsiTheme="majorHAnsi" w:cstheme="majorHAnsi"/>
          <w:color w:val="5B5B5F"/>
          <w:sz w:val="22"/>
          <w:szCs w:val="22"/>
        </w:rPr>
        <w:t>7</w:t>
      </w:r>
      <w:r w:rsidRPr="004768B2">
        <w:rPr>
          <w:rFonts w:asciiTheme="majorHAnsi" w:hAnsiTheme="majorHAnsi" w:cstheme="majorHAnsi"/>
          <w:color w:val="5B5B5F"/>
          <w:sz w:val="22"/>
          <w:szCs w:val="22"/>
        </w:rPr>
        <w:t>/02/2025 às 08h00min</w:t>
      </w:r>
    </w:p>
    <w:p w14:paraId="7CDA0FD1" w14:textId="5F038D68" w:rsidR="004768B2" w:rsidRPr="004768B2" w:rsidRDefault="004768B2" w:rsidP="004768B2">
      <w:pPr>
        <w:rPr>
          <w:rFonts w:asciiTheme="majorHAnsi" w:hAnsiTheme="majorHAnsi" w:cstheme="majorHAnsi"/>
          <w:color w:val="5B5B5F"/>
          <w:sz w:val="22"/>
          <w:szCs w:val="22"/>
        </w:rPr>
      </w:pPr>
      <w:r w:rsidRPr="004768B2">
        <w:rPr>
          <w:rFonts w:asciiTheme="majorHAnsi" w:hAnsiTheme="majorHAnsi" w:cstheme="majorHAnsi"/>
          <w:color w:val="5B5B5F"/>
          <w:sz w:val="22"/>
          <w:szCs w:val="22"/>
        </w:rPr>
        <w:t>Data Limite de Impugnação: 1</w:t>
      </w:r>
      <w:r w:rsidR="001D153E">
        <w:rPr>
          <w:rFonts w:asciiTheme="majorHAnsi" w:hAnsiTheme="majorHAnsi" w:cstheme="majorHAnsi"/>
          <w:color w:val="5B5B5F"/>
          <w:sz w:val="22"/>
          <w:szCs w:val="22"/>
        </w:rPr>
        <w:t>3</w:t>
      </w:r>
      <w:r w:rsidRPr="004768B2">
        <w:rPr>
          <w:rFonts w:asciiTheme="majorHAnsi" w:hAnsiTheme="majorHAnsi" w:cstheme="majorHAnsi"/>
          <w:color w:val="5B5B5F"/>
          <w:sz w:val="22"/>
          <w:szCs w:val="22"/>
        </w:rPr>
        <w:t>/03/2025 às 23h59min</w:t>
      </w:r>
    </w:p>
    <w:p w14:paraId="549DC0C8" w14:textId="19314D49" w:rsidR="004768B2" w:rsidRPr="004768B2" w:rsidRDefault="004768B2" w:rsidP="004768B2">
      <w:pPr>
        <w:rPr>
          <w:rFonts w:asciiTheme="majorHAnsi" w:hAnsiTheme="majorHAnsi" w:cstheme="majorHAnsi"/>
          <w:color w:val="5B5B5F"/>
          <w:sz w:val="22"/>
          <w:szCs w:val="22"/>
        </w:rPr>
      </w:pPr>
      <w:r w:rsidRPr="004768B2">
        <w:rPr>
          <w:rFonts w:asciiTheme="majorHAnsi" w:hAnsiTheme="majorHAnsi" w:cstheme="majorHAnsi"/>
          <w:color w:val="5B5B5F"/>
          <w:sz w:val="22"/>
          <w:szCs w:val="22"/>
        </w:rPr>
        <w:t>Data Limite de Esclarecimento: 1</w:t>
      </w:r>
      <w:r w:rsidR="001D153E">
        <w:rPr>
          <w:rFonts w:asciiTheme="majorHAnsi" w:hAnsiTheme="majorHAnsi" w:cstheme="majorHAnsi"/>
          <w:color w:val="5B5B5F"/>
          <w:sz w:val="22"/>
          <w:szCs w:val="22"/>
        </w:rPr>
        <w:t>3</w:t>
      </w:r>
      <w:r w:rsidRPr="004768B2">
        <w:rPr>
          <w:rFonts w:asciiTheme="majorHAnsi" w:hAnsiTheme="majorHAnsi" w:cstheme="majorHAnsi"/>
          <w:color w:val="5B5B5F"/>
          <w:sz w:val="22"/>
          <w:szCs w:val="22"/>
        </w:rPr>
        <w:t>/03/2025 às 23h59min</w:t>
      </w:r>
    </w:p>
    <w:p w14:paraId="42F99C3C" w14:textId="02DA50DC" w:rsidR="004768B2" w:rsidRPr="004768B2" w:rsidRDefault="004768B2" w:rsidP="004768B2">
      <w:pPr>
        <w:rPr>
          <w:rFonts w:asciiTheme="majorHAnsi" w:hAnsiTheme="majorHAnsi" w:cstheme="majorHAnsi"/>
          <w:color w:val="5B5B5F"/>
          <w:sz w:val="22"/>
          <w:szCs w:val="22"/>
        </w:rPr>
      </w:pPr>
      <w:r w:rsidRPr="004768B2">
        <w:rPr>
          <w:rFonts w:asciiTheme="majorHAnsi" w:hAnsiTheme="majorHAnsi" w:cstheme="majorHAnsi"/>
          <w:color w:val="5B5B5F"/>
          <w:sz w:val="22"/>
          <w:szCs w:val="22"/>
        </w:rPr>
        <w:t>Data Final das Propostas: 1</w:t>
      </w:r>
      <w:r w:rsidR="001D153E">
        <w:rPr>
          <w:rFonts w:asciiTheme="majorHAnsi" w:hAnsiTheme="majorHAnsi" w:cstheme="majorHAnsi"/>
          <w:color w:val="5B5B5F"/>
          <w:sz w:val="22"/>
          <w:szCs w:val="22"/>
        </w:rPr>
        <w:t>8</w:t>
      </w:r>
      <w:r w:rsidRPr="004768B2">
        <w:rPr>
          <w:rFonts w:asciiTheme="majorHAnsi" w:hAnsiTheme="majorHAnsi" w:cstheme="majorHAnsi"/>
          <w:color w:val="5B5B5F"/>
          <w:sz w:val="22"/>
          <w:szCs w:val="22"/>
        </w:rPr>
        <w:t>/03/2025 às 07h59min</w:t>
      </w:r>
    </w:p>
    <w:p w14:paraId="154269C0" w14:textId="28EFF1ED" w:rsidR="0083414A" w:rsidRPr="0064659C" w:rsidRDefault="004768B2" w:rsidP="004768B2">
      <w:pPr>
        <w:rPr>
          <w:rFonts w:asciiTheme="majorHAnsi" w:hAnsiTheme="majorHAnsi" w:cstheme="majorHAnsi"/>
          <w:color w:val="5B5B5F"/>
          <w:sz w:val="22"/>
          <w:szCs w:val="22"/>
        </w:rPr>
      </w:pPr>
      <w:r w:rsidRPr="004768B2">
        <w:rPr>
          <w:rFonts w:asciiTheme="majorHAnsi" w:hAnsiTheme="majorHAnsi" w:cstheme="majorHAnsi"/>
          <w:color w:val="5B5B5F"/>
          <w:sz w:val="22"/>
          <w:szCs w:val="22"/>
        </w:rPr>
        <w:t>Data da Sessão Pública: 1</w:t>
      </w:r>
      <w:r w:rsidR="001D153E">
        <w:rPr>
          <w:rFonts w:asciiTheme="majorHAnsi" w:hAnsiTheme="majorHAnsi" w:cstheme="majorHAnsi"/>
          <w:color w:val="5B5B5F"/>
          <w:sz w:val="22"/>
          <w:szCs w:val="22"/>
        </w:rPr>
        <w:t>8</w:t>
      </w:r>
      <w:r w:rsidRPr="004768B2">
        <w:rPr>
          <w:rFonts w:asciiTheme="majorHAnsi" w:hAnsiTheme="majorHAnsi" w:cstheme="majorHAnsi"/>
          <w:color w:val="5B5B5F"/>
          <w:sz w:val="22"/>
          <w:szCs w:val="22"/>
        </w:rPr>
        <w:t>/03/2025 às 08h00min</w:t>
      </w:r>
    </w:p>
    <w:p w14:paraId="37D7B687" w14:textId="77777777" w:rsidR="005810F3" w:rsidRPr="0064659C" w:rsidRDefault="005810F3" w:rsidP="005810F3">
      <w:pPr>
        <w:rPr>
          <w:rFonts w:asciiTheme="majorHAnsi" w:hAnsiTheme="majorHAnsi" w:cstheme="majorHAnsi"/>
          <w:b/>
          <w:bCs/>
          <w:color w:val="5B5B5F"/>
          <w:sz w:val="22"/>
          <w:szCs w:val="22"/>
        </w:rPr>
      </w:pPr>
    </w:p>
    <w:p w14:paraId="6B4D60D5" w14:textId="77777777" w:rsidR="00620B7F" w:rsidRPr="0064659C" w:rsidRDefault="00620B7F" w:rsidP="009B65D5">
      <w:pPr>
        <w:jc w:val="both"/>
        <w:rPr>
          <w:rFonts w:asciiTheme="majorHAnsi" w:hAnsiTheme="majorHAnsi" w:cstheme="majorHAnsi"/>
          <w:b/>
          <w:bCs/>
          <w:caps/>
          <w:color w:val="405CA1"/>
          <w:sz w:val="22"/>
          <w:szCs w:val="22"/>
        </w:rPr>
      </w:pPr>
    </w:p>
    <w:p w14:paraId="7A20D12A" w14:textId="58205443" w:rsidR="009B65D5" w:rsidRPr="0064659C" w:rsidRDefault="0083414A" w:rsidP="009B65D5">
      <w:pPr>
        <w:jc w:val="both"/>
        <w:rPr>
          <w:rFonts w:asciiTheme="majorHAnsi" w:hAnsiTheme="majorHAnsi" w:cstheme="majorHAnsi"/>
          <w:caps/>
          <w:color w:val="0000FF"/>
          <w:sz w:val="22"/>
          <w:szCs w:val="22"/>
        </w:rPr>
      </w:pPr>
      <w:r w:rsidRPr="0064659C">
        <w:rPr>
          <w:rFonts w:asciiTheme="majorHAnsi" w:hAnsiTheme="majorHAnsi" w:cstheme="majorHAnsi"/>
          <w:b/>
          <w:bCs/>
          <w:caps/>
          <w:color w:val="405CA1"/>
          <w:sz w:val="22"/>
          <w:szCs w:val="22"/>
        </w:rPr>
        <w:t>Critério de Julgamento:</w:t>
      </w:r>
    </w:p>
    <w:p w14:paraId="32F6E33E" w14:textId="56D38579" w:rsidR="0083414A" w:rsidRPr="0064659C" w:rsidRDefault="00546204" w:rsidP="009B65D5">
      <w:pPr>
        <w:jc w:val="both"/>
        <w:rPr>
          <w:rFonts w:asciiTheme="majorHAnsi" w:hAnsiTheme="majorHAnsi" w:cstheme="majorHAnsi"/>
          <w:sz w:val="22"/>
          <w:szCs w:val="22"/>
        </w:rPr>
      </w:pPr>
      <w:r w:rsidRPr="0064659C">
        <w:rPr>
          <w:rFonts w:asciiTheme="majorHAnsi" w:hAnsiTheme="majorHAnsi" w:cstheme="majorHAnsi"/>
          <w:color w:val="595959" w:themeColor="text1" w:themeTint="A6"/>
          <w:sz w:val="22"/>
          <w:szCs w:val="22"/>
        </w:rPr>
        <w:t>Menor Preço por LOTE</w:t>
      </w:r>
    </w:p>
    <w:p w14:paraId="48A2A884" w14:textId="77777777" w:rsidR="009B65D5" w:rsidRPr="0064659C" w:rsidRDefault="009B65D5" w:rsidP="009B65D5">
      <w:pPr>
        <w:jc w:val="both"/>
        <w:rPr>
          <w:rFonts w:asciiTheme="majorHAnsi" w:hAnsiTheme="majorHAnsi" w:cstheme="majorHAnsi"/>
          <w:sz w:val="22"/>
          <w:szCs w:val="22"/>
        </w:rPr>
      </w:pPr>
    </w:p>
    <w:p w14:paraId="6181E838" w14:textId="77777777" w:rsidR="009B65D5" w:rsidRPr="0064659C" w:rsidRDefault="0083414A" w:rsidP="009B65D5">
      <w:pPr>
        <w:jc w:val="both"/>
        <w:rPr>
          <w:rFonts w:asciiTheme="majorHAnsi" w:hAnsiTheme="majorHAnsi" w:cstheme="majorHAnsi"/>
          <w:caps/>
          <w:sz w:val="22"/>
          <w:szCs w:val="22"/>
        </w:rPr>
      </w:pPr>
      <w:r w:rsidRPr="0064659C">
        <w:rPr>
          <w:rFonts w:asciiTheme="majorHAnsi" w:hAnsiTheme="majorHAnsi" w:cstheme="majorHAnsi"/>
          <w:b/>
          <w:bCs/>
          <w:caps/>
          <w:color w:val="405CA1"/>
          <w:sz w:val="22"/>
          <w:szCs w:val="22"/>
        </w:rPr>
        <w:t>Modo de disputa:</w:t>
      </w:r>
    </w:p>
    <w:p w14:paraId="44787F57" w14:textId="792316D2" w:rsidR="0083414A" w:rsidRPr="0064659C" w:rsidRDefault="00242251" w:rsidP="009B65D5">
      <w:pPr>
        <w:jc w:val="both"/>
        <w:rPr>
          <w:rFonts w:asciiTheme="majorHAnsi" w:hAnsiTheme="majorHAnsi" w:cstheme="majorHAnsi"/>
          <w:sz w:val="22"/>
          <w:szCs w:val="22"/>
        </w:rPr>
      </w:pPr>
      <w:r w:rsidRPr="0064659C">
        <w:rPr>
          <w:rFonts w:asciiTheme="majorHAnsi" w:hAnsiTheme="majorHAnsi" w:cstheme="majorHAnsi"/>
          <w:color w:val="595959" w:themeColor="text1" w:themeTint="A6"/>
          <w:sz w:val="22"/>
          <w:szCs w:val="22"/>
        </w:rPr>
        <w:t>Aberto</w:t>
      </w:r>
    </w:p>
    <w:p w14:paraId="3374E9D6" w14:textId="77777777" w:rsidR="0083414A" w:rsidRPr="0064659C" w:rsidRDefault="0083414A" w:rsidP="00127AAA">
      <w:pPr>
        <w:rPr>
          <w:rFonts w:asciiTheme="majorHAnsi" w:hAnsiTheme="majorHAnsi" w:cstheme="majorHAnsi"/>
          <w:color w:val="5B5B5F"/>
          <w:sz w:val="22"/>
          <w:szCs w:val="22"/>
        </w:rPr>
      </w:pPr>
    </w:p>
    <w:p w14:paraId="7D4BDBD4" w14:textId="469FE5B2" w:rsidR="00127AAA" w:rsidRPr="0064659C" w:rsidRDefault="00127AAA" w:rsidP="00127AAA">
      <w:pPr>
        <w:rPr>
          <w:rFonts w:asciiTheme="majorHAnsi" w:hAnsiTheme="majorHAnsi" w:cstheme="majorHAnsi"/>
          <w:b/>
          <w:bCs/>
          <w:color w:val="405CA1"/>
          <w:sz w:val="22"/>
          <w:szCs w:val="22"/>
        </w:rPr>
      </w:pPr>
      <w:r w:rsidRPr="0064659C">
        <w:rPr>
          <w:rFonts w:asciiTheme="majorHAnsi" w:hAnsiTheme="majorHAnsi" w:cstheme="majorHAnsi"/>
          <w:b/>
          <w:bCs/>
          <w:color w:val="405CA1"/>
          <w:sz w:val="22"/>
          <w:szCs w:val="22"/>
        </w:rPr>
        <w:t>PREFERÊNCIA ME/EPP/EQUIPARADAS</w:t>
      </w:r>
      <w:r w:rsidR="00242251" w:rsidRPr="0064659C">
        <w:rPr>
          <w:rFonts w:asciiTheme="majorHAnsi" w:hAnsiTheme="majorHAnsi" w:cstheme="majorHAnsi"/>
          <w:b/>
          <w:bCs/>
          <w:color w:val="405CA1"/>
          <w:sz w:val="22"/>
          <w:szCs w:val="22"/>
        </w:rPr>
        <w:t>:</w:t>
      </w:r>
    </w:p>
    <w:p w14:paraId="733D6E51" w14:textId="7DC8D291" w:rsidR="00BD06EF" w:rsidRPr="0064659C" w:rsidRDefault="001754AC" w:rsidP="00127AAA">
      <w:pPr>
        <w:rPr>
          <w:rFonts w:asciiTheme="majorHAnsi" w:hAnsiTheme="majorHAnsi" w:cstheme="majorHAnsi"/>
          <w:color w:val="5B5B5F"/>
          <w:sz w:val="22"/>
          <w:szCs w:val="22"/>
        </w:rPr>
      </w:pPr>
      <w:r w:rsidRPr="0064659C">
        <w:rPr>
          <w:rFonts w:asciiTheme="majorHAnsi" w:hAnsiTheme="majorHAnsi" w:cstheme="majorHAnsi"/>
          <w:color w:val="5B5B5F"/>
          <w:sz w:val="22"/>
          <w:szCs w:val="22"/>
        </w:rPr>
        <w:t>AMPLA PARTICIPAÇÃO</w:t>
      </w:r>
    </w:p>
    <w:bookmarkEnd w:id="0"/>
    <w:p w14:paraId="5A9E6A22" w14:textId="2348A789" w:rsidR="00FA6AD5" w:rsidRPr="0064659C" w:rsidRDefault="00FA6AD5" w:rsidP="003F579D">
      <w:pPr>
        <w:pStyle w:val="CabealhodoSumrio"/>
        <w:rPr>
          <w:rFonts w:eastAsia="Times New Roman" w:cstheme="majorHAnsi"/>
          <w:color w:val="auto"/>
          <w:sz w:val="22"/>
          <w:szCs w:val="22"/>
        </w:rPr>
      </w:pPr>
    </w:p>
    <w:p w14:paraId="354FF070" w14:textId="29E501F4" w:rsidR="00242251" w:rsidRPr="0064659C" w:rsidRDefault="00242251" w:rsidP="00242251">
      <w:pPr>
        <w:rPr>
          <w:rFonts w:asciiTheme="majorHAnsi" w:hAnsiTheme="majorHAnsi" w:cstheme="majorHAnsi"/>
          <w:sz w:val="22"/>
          <w:szCs w:val="22"/>
        </w:rPr>
      </w:pPr>
    </w:p>
    <w:p w14:paraId="5188AD8E" w14:textId="0376F81B" w:rsidR="00242251" w:rsidRPr="0064659C" w:rsidRDefault="00242251" w:rsidP="00242251">
      <w:pPr>
        <w:rPr>
          <w:rFonts w:asciiTheme="majorHAnsi" w:hAnsiTheme="majorHAnsi" w:cstheme="majorHAnsi"/>
          <w:sz w:val="22"/>
          <w:szCs w:val="22"/>
        </w:rPr>
      </w:pPr>
    </w:p>
    <w:p w14:paraId="0618DD48" w14:textId="60E38AC1" w:rsidR="000C0655" w:rsidRPr="0064659C" w:rsidRDefault="000C0655">
      <w:pPr>
        <w:rPr>
          <w:rFonts w:asciiTheme="majorHAnsi" w:hAnsiTheme="majorHAnsi" w:cstheme="majorHAnsi"/>
          <w:sz w:val="22"/>
          <w:szCs w:val="22"/>
        </w:rPr>
      </w:pPr>
      <w:r w:rsidRPr="0064659C">
        <w:rPr>
          <w:rFonts w:asciiTheme="majorHAnsi" w:hAnsiTheme="majorHAnsi" w:cstheme="majorHAnsi"/>
          <w:sz w:val="22"/>
          <w:szCs w:val="22"/>
        </w:rPr>
        <w:br w:type="page"/>
      </w:r>
    </w:p>
    <w:sdt>
      <w:sdtPr>
        <w:rPr>
          <w:rFonts w:ascii="Ecofont_Spranq_eco_Sans" w:eastAsia="Times New Roman" w:hAnsi="Ecofont_Spranq_eco_Sans" w:cstheme="majorHAnsi"/>
          <w:color w:val="auto"/>
          <w:sz w:val="22"/>
          <w:szCs w:val="22"/>
        </w:rPr>
        <w:id w:val="-615513808"/>
        <w:docPartObj>
          <w:docPartGallery w:val="Table of Contents"/>
          <w:docPartUnique/>
        </w:docPartObj>
      </w:sdtPr>
      <w:sdtEndPr>
        <w:rPr>
          <w:rFonts w:eastAsiaTheme="minorEastAsia"/>
          <w:b/>
          <w:bCs/>
        </w:rPr>
      </w:sdtEndPr>
      <w:sdtContent>
        <w:p w14:paraId="18DDBE87" w14:textId="67664CD5" w:rsidR="003F579D" w:rsidRPr="0064659C" w:rsidRDefault="003F579D" w:rsidP="003F579D">
          <w:pPr>
            <w:pStyle w:val="CabealhodoSumrio"/>
            <w:rPr>
              <w:rFonts w:cstheme="majorHAnsi"/>
              <w:sz w:val="22"/>
              <w:szCs w:val="22"/>
            </w:rPr>
          </w:pPr>
          <w:r w:rsidRPr="0064659C">
            <w:rPr>
              <w:rFonts w:cstheme="majorHAnsi"/>
              <w:sz w:val="22"/>
              <w:szCs w:val="22"/>
            </w:rPr>
            <w:t>Sumário</w:t>
          </w:r>
        </w:p>
        <w:p w14:paraId="0DE30D79" w14:textId="77777777" w:rsidR="003F579D" w:rsidRPr="0064659C" w:rsidRDefault="003F579D" w:rsidP="003F579D">
          <w:pPr>
            <w:rPr>
              <w:rFonts w:asciiTheme="majorHAnsi" w:hAnsiTheme="majorHAnsi" w:cstheme="majorHAnsi"/>
              <w:sz w:val="22"/>
              <w:szCs w:val="22"/>
            </w:rPr>
          </w:pPr>
        </w:p>
        <w:p w14:paraId="178F0A93" w14:textId="14B6B5B7" w:rsidR="00FB15CE" w:rsidRDefault="003F579D">
          <w:pPr>
            <w:pStyle w:val="Sumrio1"/>
            <w:rPr>
              <w:rFonts w:asciiTheme="minorHAnsi" w:eastAsiaTheme="minorEastAsia" w:hAnsiTheme="minorHAnsi" w:cstheme="minorBidi"/>
              <w:noProof/>
              <w:kern w:val="2"/>
              <w:sz w:val="24"/>
              <w14:ligatures w14:val="standardContextual"/>
            </w:rPr>
          </w:pP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TOC \o "1-3" \h \z \u </w:instrText>
          </w:r>
          <w:r w:rsidRPr="0064659C">
            <w:rPr>
              <w:rFonts w:asciiTheme="majorHAnsi" w:hAnsiTheme="majorHAnsi" w:cstheme="majorHAnsi"/>
              <w:sz w:val="22"/>
              <w:szCs w:val="22"/>
            </w:rPr>
            <w:fldChar w:fldCharType="separate"/>
          </w:r>
          <w:hyperlink w:anchor="_Toc191031086" w:history="1">
            <w:r w:rsidR="00FB15CE" w:rsidRPr="004B0A4B">
              <w:rPr>
                <w:rStyle w:val="Hyperlink"/>
                <w:rFonts w:asciiTheme="majorHAnsi" w:hAnsiTheme="majorHAnsi" w:cstheme="majorHAnsi"/>
                <w:noProof/>
                <w:lang w:eastAsia="en-US"/>
              </w:rPr>
              <w:t>1.</w:t>
            </w:r>
            <w:r w:rsidR="00FB15CE">
              <w:rPr>
                <w:rFonts w:asciiTheme="minorHAnsi" w:eastAsiaTheme="minorEastAsia" w:hAnsiTheme="minorHAnsi" w:cstheme="minorBidi"/>
                <w:noProof/>
                <w:kern w:val="2"/>
                <w:sz w:val="24"/>
                <w14:ligatures w14:val="standardContextual"/>
              </w:rPr>
              <w:tab/>
            </w:r>
            <w:r w:rsidR="00FB15CE" w:rsidRPr="004B0A4B">
              <w:rPr>
                <w:rStyle w:val="Hyperlink"/>
                <w:rFonts w:asciiTheme="majorHAnsi" w:hAnsiTheme="majorHAnsi" w:cstheme="majorHAnsi"/>
                <w:noProof/>
                <w:lang w:eastAsia="en-US"/>
              </w:rPr>
              <w:t>DO OBJETO</w:t>
            </w:r>
            <w:r w:rsidR="00FB15CE">
              <w:rPr>
                <w:noProof/>
                <w:webHidden/>
              </w:rPr>
              <w:tab/>
            </w:r>
            <w:r w:rsidR="00FB15CE">
              <w:rPr>
                <w:noProof/>
                <w:webHidden/>
              </w:rPr>
              <w:fldChar w:fldCharType="begin"/>
            </w:r>
            <w:r w:rsidR="00FB15CE">
              <w:rPr>
                <w:noProof/>
                <w:webHidden/>
              </w:rPr>
              <w:instrText xml:space="preserve"> PAGEREF _Toc191031086 \h </w:instrText>
            </w:r>
            <w:r w:rsidR="00FB15CE">
              <w:rPr>
                <w:noProof/>
                <w:webHidden/>
              </w:rPr>
            </w:r>
            <w:r w:rsidR="00FB15CE">
              <w:rPr>
                <w:noProof/>
                <w:webHidden/>
              </w:rPr>
              <w:fldChar w:fldCharType="separate"/>
            </w:r>
            <w:r w:rsidR="00FA70C5">
              <w:rPr>
                <w:noProof/>
                <w:webHidden/>
              </w:rPr>
              <w:t>3</w:t>
            </w:r>
            <w:r w:rsidR="00FB15CE">
              <w:rPr>
                <w:noProof/>
                <w:webHidden/>
              </w:rPr>
              <w:fldChar w:fldCharType="end"/>
            </w:r>
          </w:hyperlink>
        </w:p>
        <w:p w14:paraId="65955875" w14:textId="0BEE61A9" w:rsidR="00FB15CE" w:rsidRDefault="00FB15CE">
          <w:pPr>
            <w:pStyle w:val="Sumrio1"/>
            <w:rPr>
              <w:rFonts w:asciiTheme="minorHAnsi" w:eastAsiaTheme="minorEastAsia" w:hAnsiTheme="minorHAnsi" w:cstheme="minorBidi"/>
              <w:noProof/>
              <w:kern w:val="2"/>
              <w:sz w:val="24"/>
              <w14:ligatures w14:val="standardContextual"/>
            </w:rPr>
          </w:pPr>
          <w:hyperlink w:anchor="_Toc191031087" w:history="1">
            <w:r w:rsidRPr="004B0A4B">
              <w:rPr>
                <w:rStyle w:val="Hyperlink"/>
                <w:rFonts w:asciiTheme="majorHAnsi" w:hAnsiTheme="majorHAnsi" w:cstheme="majorHAnsi"/>
                <w:noProof/>
              </w:rPr>
              <w:t>2.</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DO REGISTRO DE PREÇOS</w:t>
            </w:r>
            <w:r>
              <w:rPr>
                <w:noProof/>
                <w:webHidden/>
              </w:rPr>
              <w:tab/>
            </w:r>
            <w:r>
              <w:rPr>
                <w:noProof/>
                <w:webHidden/>
              </w:rPr>
              <w:fldChar w:fldCharType="begin"/>
            </w:r>
            <w:r>
              <w:rPr>
                <w:noProof/>
                <w:webHidden/>
              </w:rPr>
              <w:instrText xml:space="preserve"> PAGEREF _Toc191031087 \h </w:instrText>
            </w:r>
            <w:r>
              <w:rPr>
                <w:noProof/>
                <w:webHidden/>
              </w:rPr>
            </w:r>
            <w:r>
              <w:rPr>
                <w:noProof/>
                <w:webHidden/>
              </w:rPr>
              <w:fldChar w:fldCharType="separate"/>
            </w:r>
            <w:r w:rsidR="00FA70C5">
              <w:rPr>
                <w:noProof/>
                <w:webHidden/>
              </w:rPr>
              <w:t>3</w:t>
            </w:r>
            <w:r>
              <w:rPr>
                <w:noProof/>
                <w:webHidden/>
              </w:rPr>
              <w:fldChar w:fldCharType="end"/>
            </w:r>
          </w:hyperlink>
        </w:p>
        <w:p w14:paraId="2D6F5D0B" w14:textId="5567CDAD" w:rsidR="00FB15CE" w:rsidRDefault="00FB15CE">
          <w:pPr>
            <w:pStyle w:val="Sumrio1"/>
            <w:rPr>
              <w:rFonts w:asciiTheme="minorHAnsi" w:eastAsiaTheme="minorEastAsia" w:hAnsiTheme="minorHAnsi" w:cstheme="minorBidi"/>
              <w:noProof/>
              <w:kern w:val="2"/>
              <w:sz w:val="24"/>
              <w14:ligatures w14:val="standardContextual"/>
            </w:rPr>
          </w:pPr>
          <w:hyperlink w:anchor="_Toc191031088" w:history="1">
            <w:r w:rsidRPr="004B0A4B">
              <w:rPr>
                <w:rStyle w:val="Hyperlink"/>
                <w:rFonts w:asciiTheme="majorHAnsi" w:hAnsiTheme="majorHAnsi" w:cstheme="majorHAnsi"/>
                <w:noProof/>
              </w:rPr>
              <w:t>3.</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PARTICIPAÇÃO NA LICITAÇÃO</w:t>
            </w:r>
            <w:r>
              <w:rPr>
                <w:noProof/>
                <w:webHidden/>
              </w:rPr>
              <w:tab/>
            </w:r>
            <w:r>
              <w:rPr>
                <w:noProof/>
                <w:webHidden/>
              </w:rPr>
              <w:fldChar w:fldCharType="begin"/>
            </w:r>
            <w:r>
              <w:rPr>
                <w:noProof/>
                <w:webHidden/>
              </w:rPr>
              <w:instrText xml:space="preserve"> PAGEREF _Toc191031088 \h </w:instrText>
            </w:r>
            <w:r>
              <w:rPr>
                <w:noProof/>
                <w:webHidden/>
              </w:rPr>
            </w:r>
            <w:r>
              <w:rPr>
                <w:noProof/>
                <w:webHidden/>
              </w:rPr>
              <w:fldChar w:fldCharType="separate"/>
            </w:r>
            <w:r w:rsidR="00FA70C5">
              <w:rPr>
                <w:noProof/>
                <w:webHidden/>
              </w:rPr>
              <w:t>3</w:t>
            </w:r>
            <w:r>
              <w:rPr>
                <w:noProof/>
                <w:webHidden/>
              </w:rPr>
              <w:fldChar w:fldCharType="end"/>
            </w:r>
          </w:hyperlink>
        </w:p>
        <w:p w14:paraId="24512EFD" w14:textId="60CFCE33" w:rsidR="00FB15CE" w:rsidRDefault="00FB15CE">
          <w:pPr>
            <w:pStyle w:val="Sumrio1"/>
            <w:rPr>
              <w:rFonts w:asciiTheme="minorHAnsi" w:eastAsiaTheme="minorEastAsia" w:hAnsiTheme="minorHAnsi" w:cstheme="minorBidi"/>
              <w:noProof/>
              <w:kern w:val="2"/>
              <w:sz w:val="24"/>
              <w14:ligatures w14:val="standardContextual"/>
            </w:rPr>
          </w:pPr>
          <w:hyperlink w:anchor="_Toc191031089" w:history="1">
            <w:r w:rsidRPr="004B0A4B">
              <w:rPr>
                <w:rStyle w:val="Hyperlink"/>
                <w:rFonts w:asciiTheme="majorHAnsi" w:hAnsiTheme="majorHAnsi" w:cstheme="majorHAnsi"/>
                <w:noProof/>
              </w:rPr>
              <w:t>4.</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APRESENTAÇÃO DA PROPOSTA E DOS DOCUMENTOS DE HABILITAÇÃO</w:t>
            </w:r>
            <w:r>
              <w:rPr>
                <w:noProof/>
                <w:webHidden/>
              </w:rPr>
              <w:tab/>
            </w:r>
            <w:r>
              <w:rPr>
                <w:noProof/>
                <w:webHidden/>
              </w:rPr>
              <w:fldChar w:fldCharType="begin"/>
            </w:r>
            <w:r>
              <w:rPr>
                <w:noProof/>
                <w:webHidden/>
              </w:rPr>
              <w:instrText xml:space="preserve"> PAGEREF _Toc191031089 \h </w:instrText>
            </w:r>
            <w:r>
              <w:rPr>
                <w:noProof/>
                <w:webHidden/>
              </w:rPr>
            </w:r>
            <w:r>
              <w:rPr>
                <w:noProof/>
                <w:webHidden/>
              </w:rPr>
              <w:fldChar w:fldCharType="separate"/>
            </w:r>
            <w:r w:rsidR="00FA70C5">
              <w:rPr>
                <w:noProof/>
                <w:webHidden/>
              </w:rPr>
              <w:t>5</w:t>
            </w:r>
            <w:r>
              <w:rPr>
                <w:noProof/>
                <w:webHidden/>
              </w:rPr>
              <w:fldChar w:fldCharType="end"/>
            </w:r>
          </w:hyperlink>
        </w:p>
        <w:p w14:paraId="59845808" w14:textId="1CFB0643" w:rsidR="00FB15CE" w:rsidRDefault="00FB15CE">
          <w:pPr>
            <w:pStyle w:val="Sumrio1"/>
            <w:rPr>
              <w:rFonts w:asciiTheme="minorHAnsi" w:eastAsiaTheme="minorEastAsia" w:hAnsiTheme="minorHAnsi" w:cstheme="minorBidi"/>
              <w:noProof/>
              <w:kern w:val="2"/>
              <w:sz w:val="24"/>
              <w14:ligatures w14:val="standardContextual"/>
            </w:rPr>
          </w:pPr>
          <w:hyperlink w:anchor="_Toc191031090" w:history="1">
            <w:r w:rsidRPr="004B0A4B">
              <w:rPr>
                <w:rStyle w:val="Hyperlink"/>
                <w:rFonts w:asciiTheme="majorHAnsi" w:hAnsiTheme="majorHAnsi" w:cstheme="majorHAnsi"/>
                <w:noProof/>
              </w:rPr>
              <w:t>5.</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DO PREENCHIMENTO DA PROPOSTA</w:t>
            </w:r>
            <w:r>
              <w:rPr>
                <w:noProof/>
                <w:webHidden/>
              </w:rPr>
              <w:tab/>
            </w:r>
            <w:r>
              <w:rPr>
                <w:noProof/>
                <w:webHidden/>
              </w:rPr>
              <w:fldChar w:fldCharType="begin"/>
            </w:r>
            <w:r>
              <w:rPr>
                <w:noProof/>
                <w:webHidden/>
              </w:rPr>
              <w:instrText xml:space="preserve"> PAGEREF _Toc191031090 \h </w:instrText>
            </w:r>
            <w:r>
              <w:rPr>
                <w:noProof/>
                <w:webHidden/>
              </w:rPr>
            </w:r>
            <w:r>
              <w:rPr>
                <w:noProof/>
                <w:webHidden/>
              </w:rPr>
              <w:fldChar w:fldCharType="separate"/>
            </w:r>
            <w:r w:rsidR="00FA70C5">
              <w:rPr>
                <w:noProof/>
                <w:webHidden/>
              </w:rPr>
              <w:t>7</w:t>
            </w:r>
            <w:r>
              <w:rPr>
                <w:noProof/>
                <w:webHidden/>
              </w:rPr>
              <w:fldChar w:fldCharType="end"/>
            </w:r>
          </w:hyperlink>
        </w:p>
        <w:p w14:paraId="4532069E" w14:textId="6321CA27" w:rsidR="00FB15CE" w:rsidRDefault="00FB15CE">
          <w:pPr>
            <w:pStyle w:val="Sumrio1"/>
            <w:rPr>
              <w:rFonts w:asciiTheme="minorHAnsi" w:eastAsiaTheme="minorEastAsia" w:hAnsiTheme="minorHAnsi" w:cstheme="minorBidi"/>
              <w:noProof/>
              <w:kern w:val="2"/>
              <w:sz w:val="24"/>
              <w14:ligatures w14:val="standardContextual"/>
            </w:rPr>
          </w:pPr>
          <w:hyperlink w:anchor="_Toc191031091" w:history="1">
            <w:r w:rsidRPr="004B0A4B">
              <w:rPr>
                <w:rStyle w:val="Hyperlink"/>
                <w:rFonts w:asciiTheme="majorHAnsi" w:hAnsiTheme="majorHAnsi" w:cstheme="majorHAnsi"/>
                <w:noProof/>
              </w:rPr>
              <w:t>6.</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ABERTURA DA SESSÃO, CLASSIFICAÇÃO DAS PROPOSTAS E FORMULAÇÃO DE LANCES</w:t>
            </w:r>
            <w:r>
              <w:rPr>
                <w:noProof/>
                <w:webHidden/>
              </w:rPr>
              <w:tab/>
            </w:r>
            <w:r>
              <w:rPr>
                <w:noProof/>
                <w:webHidden/>
              </w:rPr>
              <w:fldChar w:fldCharType="begin"/>
            </w:r>
            <w:r>
              <w:rPr>
                <w:noProof/>
                <w:webHidden/>
              </w:rPr>
              <w:instrText xml:space="preserve"> PAGEREF _Toc191031091 \h </w:instrText>
            </w:r>
            <w:r>
              <w:rPr>
                <w:noProof/>
                <w:webHidden/>
              </w:rPr>
            </w:r>
            <w:r>
              <w:rPr>
                <w:noProof/>
                <w:webHidden/>
              </w:rPr>
              <w:fldChar w:fldCharType="separate"/>
            </w:r>
            <w:r w:rsidR="00FA70C5">
              <w:rPr>
                <w:noProof/>
                <w:webHidden/>
              </w:rPr>
              <w:t>8</w:t>
            </w:r>
            <w:r>
              <w:rPr>
                <w:noProof/>
                <w:webHidden/>
              </w:rPr>
              <w:fldChar w:fldCharType="end"/>
            </w:r>
          </w:hyperlink>
        </w:p>
        <w:p w14:paraId="2B34C1D4" w14:textId="38DE5501" w:rsidR="00FB15CE" w:rsidRDefault="00FB15CE">
          <w:pPr>
            <w:pStyle w:val="Sumrio1"/>
            <w:rPr>
              <w:rFonts w:asciiTheme="minorHAnsi" w:eastAsiaTheme="minorEastAsia" w:hAnsiTheme="minorHAnsi" w:cstheme="minorBidi"/>
              <w:noProof/>
              <w:kern w:val="2"/>
              <w:sz w:val="24"/>
              <w14:ligatures w14:val="standardContextual"/>
            </w:rPr>
          </w:pPr>
          <w:hyperlink w:anchor="_Toc191031092" w:history="1">
            <w:r w:rsidRPr="004B0A4B">
              <w:rPr>
                <w:rStyle w:val="Hyperlink"/>
                <w:rFonts w:asciiTheme="majorHAnsi" w:hAnsiTheme="majorHAnsi" w:cstheme="majorHAnsi"/>
                <w:noProof/>
              </w:rPr>
              <w:t>7.</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FASE DE JULGAMENTO</w:t>
            </w:r>
            <w:r>
              <w:rPr>
                <w:noProof/>
                <w:webHidden/>
              </w:rPr>
              <w:tab/>
            </w:r>
            <w:r>
              <w:rPr>
                <w:noProof/>
                <w:webHidden/>
              </w:rPr>
              <w:fldChar w:fldCharType="begin"/>
            </w:r>
            <w:r>
              <w:rPr>
                <w:noProof/>
                <w:webHidden/>
              </w:rPr>
              <w:instrText xml:space="preserve"> PAGEREF _Toc191031092 \h </w:instrText>
            </w:r>
            <w:r>
              <w:rPr>
                <w:noProof/>
                <w:webHidden/>
              </w:rPr>
            </w:r>
            <w:r>
              <w:rPr>
                <w:noProof/>
                <w:webHidden/>
              </w:rPr>
              <w:fldChar w:fldCharType="separate"/>
            </w:r>
            <w:r w:rsidR="00FA70C5">
              <w:rPr>
                <w:noProof/>
                <w:webHidden/>
              </w:rPr>
              <w:t>12</w:t>
            </w:r>
            <w:r>
              <w:rPr>
                <w:noProof/>
                <w:webHidden/>
              </w:rPr>
              <w:fldChar w:fldCharType="end"/>
            </w:r>
          </w:hyperlink>
        </w:p>
        <w:p w14:paraId="21FCA11B" w14:textId="14C026D0" w:rsidR="00FB15CE" w:rsidRDefault="00FB15CE">
          <w:pPr>
            <w:pStyle w:val="Sumrio1"/>
            <w:rPr>
              <w:rFonts w:asciiTheme="minorHAnsi" w:eastAsiaTheme="minorEastAsia" w:hAnsiTheme="minorHAnsi" w:cstheme="minorBidi"/>
              <w:noProof/>
              <w:kern w:val="2"/>
              <w:sz w:val="24"/>
              <w14:ligatures w14:val="standardContextual"/>
            </w:rPr>
          </w:pPr>
          <w:hyperlink w:anchor="_Toc191031093" w:history="1">
            <w:r w:rsidRPr="004B0A4B">
              <w:rPr>
                <w:rStyle w:val="Hyperlink"/>
                <w:rFonts w:asciiTheme="majorHAnsi" w:hAnsiTheme="majorHAnsi" w:cstheme="majorHAnsi"/>
                <w:noProof/>
              </w:rPr>
              <w:t>8.</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FASE DE HABILITAÇÃO</w:t>
            </w:r>
            <w:r>
              <w:rPr>
                <w:noProof/>
                <w:webHidden/>
              </w:rPr>
              <w:tab/>
            </w:r>
            <w:r>
              <w:rPr>
                <w:noProof/>
                <w:webHidden/>
              </w:rPr>
              <w:fldChar w:fldCharType="begin"/>
            </w:r>
            <w:r>
              <w:rPr>
                <w:noProof/>
                <w:webHidden/>
              </w:rPr>
              <w:instrText xml:space="preserve"> PAGEREF _Toc191031093 \h </w:instrText>
            </w:r>
            <w:r>
              <w:rPr>
                <w:noProof/>
                <w:webHidden/>
              </w:rPr>
            </w:r>
            <w:r>
              <w:rPr>
                <w:noProof/>
                <w:webHidden/>
              </w:rPr>
              <w:fldChar w:fldCharType="separate"/>
            </w:r>
            <w:r w:rsidR="00FA70C5">
              <w:rPr>
                <w:noProof/>
                <w:webHidden/>
              </w:rPr>
              <w:t>14</w:t>
            </w:r>
            <w:r>
              <w:rPr>
                <w:noProof/>
                <w:webHidden/>
              </w:rPr>
              <w:fldChar w:fldCharType="end"/>
            </w:r>
          </w:hyperlink>
        </w:p>
        <w:p w14:paraId="73BD6066" w14:textId="0062AF05" w:rsidR="00FB15CE" w:rsidRDefault="00FB15CE">
          <w:pPr>
            <w:pStyle w:val="Sumrio1"/>
            <w:rPr>
              <w:rFonts w:asciiTheme="minorHAnsi" w:eastAsiaTheme="minorEastAsia" w:hAnsiTheme="minorHAnsi" w:cstheme="minorBidi"/>
              <w:noProof/>
              <w:kern w:val="2"/>
              <w:sz w:val="24"/>
              <w14:ligatures w14:val="standardContextual"/>
            </w:rPr>
          </w:pPr>
          <w:hyperlink w:anchor="_Toc191031094" w:history="1">
            <w:r w:rsidRPr="004B0A4B">
              <w:rPr>
                <w:rStyle w:val="Hyperlink"/>
                <w:rFonts w:asciiTheme="majorHAnsi" w:hAnsiTheme="majorHAnsi" w:cstheme="majorHAnsi"/>
                <w:noProof/>
              </w:rPr>
              <w:t>9.</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ATA DE REGISTRO DE PREÇOS</w:t>
            </w:r>
            <w:r>
              <w:rPr>
                <w:noProof/>
                <w:webHidden/>
              </w:rPr>
              <w:tab/>
            </w:r>
            <w:r>
              <w:rPr>
                <w:noProof/>
                <w:webHidden/>
              </w:rPr>
              <w:fldChar w:fldCharType="begin"/>
            </w:r>
            <w:r>
              <w:rPr>
                <w:noProof/>
                <w:webHidden/>
              </w:rPr>
              <w:instrText xml:space="preserve"> PAGEREF _Toc191031094 \h </w:instrText>
            </w:r>
            <w:r>
              <w:rPr>
                <w:noProof/>
                <w:webHidden/>
              </w:rPr>
            </w:r>
            <w:r>
              <w:rPr>
                <w:noProof/>
                <w:webHidden/>
              </w:rPr>
              <w:fldChar w:fldCharType="separate"/>
            </w:r>
            <w:r w:rsidR="00FA70C5">
              <w:rPr>
                <w:noProof/>
                <w:webHidden/>
              </w:rPr>
              <w:t>19</w:t>
            </w:r>
            <w:r>
              <w:rPr>
                <w:noProof/>
                <w:webHidden/>
              </w:rPr>
              <w:fldChar w:fldCharType="end"/>
            </w:r>
          </w:hyperlink>
        </w:p>
        <w:p w14:paraId="43280FDB" w14:textId="29958795" w:rsidR="00FB15CE" w:rsidRDefault="00FB15CE">
          <w:pPr>
            <w:pStyle w:val="Sumrio1"/>
            <w:rPr>
              <w:rFonts w:asciiTheme="minorHAnsi" w:eastAsiaTheme="minorEastAsia" w:hAnsiTheme="minorHAnsi" w:cstheme="minorBidi"/>
              <w:noProof/>
              <w:kern w:val="2"/>
              <w:sz w:val="24"/>
              <w14:ligatures w14:val="standardContextual"/>
            </w:rPr>
          </w:pPr>
          <w:hyperlink w:anchor="_Toc191031095" w:history="1">
            <w:r w:rsidRPr="004B0A4B">
              <w:rPr>
                <w:rStyle w:val="Hyperlink"/>
                <w:rFonts w:asciiTheme="majorHAnsi" w:hAnsiTheme="majorHAnsi" w:cstheme="majorHAnsi"/>
                <w:noProof/>
              </w:rPr>
              <w:t>10.</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FORMAÇÃO DO CADASTRO DE RESERVA</w:t>
            </w:r>
            <w:r>
              <w:rPr>
                <w:noProof/>
                <w:webHidden/>
              </w:rPr>
              <w:tab/>
            </w:r>
            <w:r>
              <w:rPr>
                <w:noProof/>
                <w:webHidden/>
              </w:rPr>
              <w:fldChar w:fldCharType="begin"/>
            </w:r>
            <w:r>
              <w:rPr>
                <w:noProof/>
                <w:webHidden/>
              </w:rPr>
              <w:instrText xml:space="preserve"> PAGEREF _Toc191031095 \h </w:instrText>
            </w:r>
            <w:r>
              <w:rPr>
                <w:noProof/>
                <w:webHidden/>
              </w:rPr>
            </w:r>
            <w:r>
              <w:rPr>
                <w:noProof/>
                <w:webHidden/>
              </w:rPr>
              <w:fldChar w:fldCharType="separate"/>
            </w:r>
            <w:r w:rsidR="00FA70C5">
              <w:rPr>
                <w:noProof/>
                <w:webHidden/>
              </w:rPr>
              <w:t>19</w:t>
            </w:r>
            <w:r>
              <w:rPr>
                <w:noProof/>
                <w:webHidden/>
              </w:rPr>
              <w:fldChar w:fldCharType="end"/>
            </w:r>
          </w:hyperlink>
        </w:p>
        <w:p w14:paraId="72F5267D" w14:textId="71A58BB0" w:rsidR="00FB15CE" w:rsidRDefault="00FB15CE">
          <w:pPr>
            <w:pStyle w:val="Sumrio1"/>
            <w:rPr>
              <w:rFonts w:asciiTheme="minorHAnsi" w:eastAsiaTheme="minorEastAsia" w:hAnsiTheme="minorHAnsi" w:cstheme="minorBidi"/>
              <w:noProof/>
              <w:kern w:val="2"/>
              <w:sz w:val="24"/>
              <w14:ligatures w14:val="standardContextual"/>
            </w:rPr>
          </w:pPr>
          <w:hyperlink w:anchor="_Toc191031096" w:history="1">
            <w:r w:rsidRPr="004B0A4B">
              <w:rPr>
                <w:rStyle w:val="Hyperlink"/>
                <w:rFonts w:asciiTheme="majorHAnsi" w:hAnsiTheme="majorHAnsi" w:cstheme="majorHAnsi"/>
                <w:noProof/>
              </w:rPr>
              <w:t>11.</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DOS RECURSOS</w:t>
            </w:r>
            <w:r>
              <w:rPr>
                <w:noProof/>
                <w:webHidden/>
              </w:rPr>
              <w:tab/>
            </w:r>
            <w:r>
              <w:rPr>
                <w:noProof/>
                <w:webHidden/>
              </w:rPr>
              <w:fldChar w:fldCharType="begin"/>
            </w:r>
            <w:r>
              <w:rPr>
                <w:noProof/>
                <w:webHidden/>
              </w:rPr>
              <w:instrText xml:space="preserve"> PAGEREF _Toc191031096 \h </w:instrText>
            </w:r>
            <w:r>
              <w:rPr>
                <w:noProof/>
                <w:webHidden/>
              </w:rPr>
            </w:r>
            <w:r>
              <w:rPr>
                <w:noProof/>
                <w:webHidden/>
              </w:rPr>
              <w:fldChar w:fldCharType="separate"/>
            </w:r>
            <w:r w:rsidR="00FA70C5">
              <w:rPr>
                <w:noProof/>
                <w:webHidden/>
              </w:rPr>
              <w:t>20</w:t>
            </w:r>
            <w:r>
              <w:rPr>
                <w:noProof/>
                <w:webHidden/>
              </w:rPr>
              <w:fldChar w:fldCharType="end"/>
            </w:r>
          </w:hyperlink>
        </w:p>
        <w:p w14:paraId="41D272C2" w14:textId="776D22EE" w:rsidR="00FB15CE" w:rsidRDefault="00FB15CE">
          <w:pPr>
            <w:pStyle w:val="Sumrio1"/>
            <w:rPr>
              <w:rFonts w:asciiTheme="minorHAnsi" w:eastAsiaTheme="minorEastAsia" w:hAnsiTheme="minorHAnsi" w:cstheme="minorBidi"/>
              <w:noProof/>
              <w:kern w:val="2"/>
              <w:sz w:val="24"/>
              <w14:ligatures w14:val="standardContextual"/>
            </w:rPr>
          </w:pPr>
          <w:hyperlink w:anchor="_Toc191031097" w:history="1">
            <w:r w:rsidRPr="004B0A4B">
              <w:rPr>
                <w:rStyle w:val="Hyperlink"/>
                <w:rFonts w:asciiTheme="majorHAnsi" w:hAnsiTheme="majorHAnsi" w:cstheme="majorHAnsi"/>
                <w:noProof/>
              </w:rPr>
              <w:t>12.</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DAS INFRAÇÕES ADMINISTRATIVAS E SANÇÕES</w:t>
            </w:r>
            <w:r>
              <w:rPr>
                <w:noProof/>
                <w:webHidden/>
              </w:rPr>
              <w:tab/>
            </w:r>
            <w:r>
              <w:rPr>
                <w:noProof/>
                <w:webHidden/>
              </w:rPr>
              <w:fldChar w:fldCharType="begin"/>
            </w:r>
            <w:r>
              <w:rPr>
                <w:noProof/>
                <w:webHidden/>
              </w:rPr>
              <w:instrText xml:space="preserve"> PAGEREF _Toc191031097 \h </w:instrText>
            </w:r>
            <w:r>
              <w:rPr>
                <w:noProof/>
                <w:webHidden/>
              </w:rPr>
            </w:r>
            <w:r>
              <w:rPr>
                <w:noProof/>
                <w:webHidden/>
              </w:rPr>
              <w:fldChar w:fldCharType="separate"/>
            </w:r>
            <w:r w:rsidR="00FA70C5">
              <w:rPr>
                <w:noProof/>
                <w:webHidden/>
              </w:rPr>
              <w:t>21</w:t>
            </w:r>
            <w:r>
              <w:rPr>
                <w:noProof/>
                <w:webHidden/>
              </w:rPr>
              <w:fldChar w:fldCharType="end"/>
            </w:r>
          </w:hyperlink>
        </w:p>
        <w:p w14:paraId="4189654D" w14:textId="67A658DA" w:rsidR="00FB15CE" w:rsidRDefault="00FB15CE">
          <w:pPr>
            <w:pStyle w:val="Sumrio1"/>
            <w:rPr>
              <w:rFonts w:asciiTheme="minorHAnsi" w:eastAsiaTheme="minorEastAsia" w:hAnsiTheme="minorHAnsi" w:cstheme="minorBidi"/>
              <w:noProof/>
              <w:kern w:val="2"/>
              <w:sz w:val="24"/>
              <w14:ligatures w14:val="standardContextual"/>
            </w:rPr>
          </w:pPr>
          <w:hyperlink w:anchor="_Toc191031098" w:history="1">
            <w:r w:rsidRPr="004B0A4B">
              <w:rPr>
                <w:rStyle w:val="Hyperlink"/>
                <w:rFonts w:asciiTheme="majorHAnsi" w:hAnsiTheme="majorHAnsi" w:cstheme="majorHAnsi"/>
                <w:noProof/>
              </w:rPr>
              <w:t>13.</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 IMPUGNAÇÃO AO EDITAL E DO PEDIDO DE ESCLARECIMENTO</w:t>
            </w:r>
            <w:r>
              <w:rPr>
                <w:noProof/>
                <w:webHidden/>
              </w:rPr>
              <w:tab/>
            </w:r>
            <w:r>
              <w:rPr>
                <w:noProof/>
                <w:webHidden/>
              </w:rPr>
              <w:fldChar w:fldCharType="begin"/>
            </w:r>
            <w:r>
              <w:rPr>
                <w:noProof/>
                <w:webHidden/>
              </w:rPr>
              <w:instrText xml:space="preserve"> PAGEREF _Toc191031098 \h </w:instrText>
            </w:r>
            <w:r>
              <w:rPr>
                <w:noProof/>
                <w:webHidden/>
              </w:rPr>
            </w:r>
            <w:r>
              <w:rPr>
                <w:noProof/>
                <w:webHidden/>
              </w:rPr>
              <w:fldChar w:fldCharType="separate"/>
            </w:r>
            <w:r w:rsidR="00FA70C5">
              <w:rPr>
                <w:noProof/>
                <w:webHidden/>
              </w:rPr>
              <w:t>21</w:t>
            </w:r>
            <w:r>
              <w:rPr>
                <w:noProof/>
                <w:webHidden/>
              </w:rPr>
              <w:fldChar w:fldCharType="end"/>
            </w:r>
          </w:hyperlink>
        </w:p>
        <w:p w14:paraId="4F00193B" w14:textId="16332512" w:rsidR="00FB15CE" w:rsidRDefault="00FB15CE">
          <w:pPr>
            <w:pStyle w:val="Sumrio1"/>
            <w:rPr>
              <w:rFonts w:asciiTheme="minorHAnsi" w:eastAsiaTheme="minorEastAsia" w:hAnsiTheme="minorHAnsi" w:cstheme="minorBidi"/>
              <w:noProof/>
              <w:kern w:val="2"/>
              <w:sz w:val="24"/>
              <w14:ligatures w14:val="standardContextual"/>
            </w:rPr>
          </w:pPr>
          <w:hyperlink w:anchor="_Toc191031099" w:history="1">
            <w:r w:rsidRPr="004B0A4B">
              <w:rPr>
                <w:rStyle w:val="Hyperlink"/>
                <w:rFonts w:asciiTheme="majorHAnsi" w:hAnsiTheme="majorHAnsi" w:cstheme="majorHAnsi"/>
                <w:noProof/>
              </w:rPr>
              <w:t>14.</w:t>
            </w:r>
            <w:r>
              <w:rPr>
                <w:rFonts w:asciiTheme="minorHAnsi" w:eastAsiaTheme="minorEastAsia" w:hAnsiTheme="minorHAnsi" w:cstheme="minorBidi"/>
                <w:noProof/>
                <w:kern w:val="2"/>
                <w:sz w:val="24"/>
                <w14:ligatures w14:val="standardContextual"/>
              </w:rPr>
              <w:tab/>
            </w:r>
            <w:r w:rsidRPr="004B0A4B">
              <w:rPr>
                <w:rStyle w:val="Hyperlink"/>
                <w:rFonts w:asciiTheme="majorHAnsi" w:hAnsiTheme="majorHAnsi" w:cstheme="majorHAnsi"/>
                <w:noProof/>
              </w:rPr>
              <w:t>DAS DISPOSIÇÕES GERAIS</w:t>
            </w:r>
            <w:r>
              <w:rPr>
                <w:noProof/>
                <w:webHidden/>
              </w:rPr>
              <w:tab/>
            </w:r>
            <w:r>
              <w:rPr>
                <w:noProof/>
                <w:webHidden/>
              </w:rPr>
              <w:fldChar w:fldCharType="begin"/>
            </w:r>
            <w:r>
              <w:rPr>
                <w:noProof/>
                <w:webHidden/>
              </w:rPr>
              <w:instrText xml:space="preserve"> PAGEREF _Toc191031099 \h </w:instrText>
            </w:r>
            <w:r>
              <w:rPr>
                <w:noProof/>
                <w:webHidden/>
              </w:rPr>
            </w:r>
            <w:r>
              <w:rPr>
                <w:noProof/>
                <w:webHidden/>
              </w:rPr>
              <w:fldChar w:fldCharType="separate"/>
            </w:r>
            <w:r w:rsidR="00FA70C5">
              <w:rPr>
                <w:noProof/>
                <w:webHidden/>
              </w:rPr>
              <w:t>21</w:t>
            </w:r>
            <w:r>
              <w:rPr>
                <w:noProof/>
                <w:webHidden/>
              </w:rPr>
              <w:fldChar w:fldCharType="end"/>
            </w:r>
          </w:hyperlink>
        </w:p>
        <w:p w14:paraId="3C969B82" w14:textId="51D4D99A" w:rsidR="003F579D" w:rsidRPr="0064659C" w:rsidRDefault="003F579D" w:rsidP="003F579D">
          <w:pPr>
            <w:rPr>
              <w:rFonts w:asciiTheme="majorHAnsi" w:hAnsiTheme="majorHAnsi" w:cstheme="majorHAnsi"/>
              <w:b/>
              <w:bCs/>
              <w:sz w:val="22"/>
              <w:szCs w:val="22"/>
            </w:rPr>
          </w:pPr>
          <w:r w:rsidRPr="0064659C">
            <w:rPr>
              <w:rFonts w:asciiTheme="majorHAnsi" w:hAnsiTheme="majorHAnsi" w:cstheme="majorHAnsi"/>
              <w:b/>
              <w:bCs/>
              <w:sz w:val="22"/>
              <w:szCs w:val="22"/>
            </w:rPr>
            <w:fldChar w:fldCharType="end"/>
          </w:r>
        </w:p>
      </w:sdtContent>
    </w:sdt>
    <w:p w14:paraId="632273BE" w14:textId="44B57903" w:rsidR="00355BB3" w:rsidRPr="0064659C" w:rsidRDefault="00355BB3">
      <w:pPr>
        <w:rPr>
          <w:rFonts w:asciiTheme="majorHAnsi" w:hAnsiTheme="majorHAnsi" w:cstheme="majorHAnsi"/>
          <w:b/>
          <w:bCs/>
          <w:color w:val="5B5B5F"/>
          <w:sz w:val="22"/>
          <w:szCs w:val="22"/>
        </w:rPr>
      </w:pPr>
      <w:r w:rsidRPr="0064659C">
        <w:rPr>
          <w:rFonts w:asciiTheme="majorHAnsi" w:hAnsiTheme="majorHAnsi" w:cstheme="majorHAnsi"/>
          <w:b/>
          <w:bCs/>
          <w:color w:val="5B5B5F"/>
          <w:sz w:val="22"/>
          <w:szCs w:val="22"/>
        </w:rPr>
        <w:br w:type="page"/>
      </w:r>
    </w:p>
    <w:p w14:paraId="6A0E4FE1" w14:textId="4861D788" w:rsidR="00283548" w:rsidRPr="0064659C" w:rsidRDefault="00283548" w:rsidP="00FA6AD5">
      <w:pPr>
        <w:ind w:firstLine="567"/>
        <w:jc w:val="center"/>
        <w:rPr>
          <w:rFonts w:asciiTheme="majorHAnsi" w:hAnsiTheme="majorHAnsi" w:cstheme="majorHAnsi"/>
          <w:b/>
          <w:iCs/>
          <w:sz w:val="22"/>
          <w:szCs w:val="22"/>
        </w:rPr>
      </w:pPr>
      <w:r w:rsidRPr="0064659C">
        <w:rPr>
          <w:rFonts w:asciiTheme="majorHAnsi" w:hAnsiTheme="majorHAnsi" w:cstheme="majorHAnsi"/>
          <w:b/>
          <w:iCs/>
          <w:sz w:val="22"/>
          <w:szCs w:val="22"/>
        </w:rPr>
        <w:lastRenderedPageBreak/>
        <w:t>EDITAL DE LICITAÇÃO</w:t>
      </w:r>
      <w:r w:rsidR="00F912BA" w:rsidRPr="0064659C">
        <w:rPr>
          <w:rFonts w:asciiTheme="majorHAnsi" w:hAnsiTheme="majorHAnsi" w:cstheme="majorHAnsi"/>
          <w:b/>
          <w:iCs/>
          <w:sz w:val="22"/>
          <w:szCs w:val="22"/>
        </w:rPr>
        <w:t xml:space="preserve"> – </w:t>
      </w:r>
      <w:r w:rsidR="00476879" w:rsidRPr="0064659C">
        <w:rPr>
          <w:rFonts w:asciiTheme="majorHAnsi" w:hAnsiTheme="majorHAnsi" w:cstheme="majorHAnsi"/>
          <w:b/>
          <w:iCs/>
          <w:sz w:val="22"/>
          <w:szCs w:val="22"/>
        </w:rPr>
        <w:t>REGISTRO DE PREÇO</w:t>
      </w:r>
    </w:p>
    <w:p w14:paraId="56E62017" w14:textId="6D669CB9" w:rsidR="00F912BA" w:rsidRPr="0064659C" w:rsidRDefault="00965EA7" w:rsidP="00FA6AD5">
      <w:pPr>
        <w:ind w:firstLine="567"/>
        <w:jc w:val="center"/>
        <w:rPr>
          <w:rFonts w:asciiTheme="majorHAnsi" w:hAnsiTheme="majorHAnsi" w:cstheme="majorHAnsi"/>
          <w:b/>
          <w:iCs/>
          <w:sz w:val="22"/>
          <w:szCs w:val="22"/>
        </w:rPr>
      </w:pPr>
      <w:r w:rsidRPr="0064659C">
        <w:rPr>
          <w:rFonts w:asciiTheme="majorHAnsi" w:hAnsiTheme="majorHAnsi" w:cstheme="majorHAnsi"/>
          <w:b/>
          <w:iCs/>
          <w:sz w:val="22"/>
          <w:szCs w:val="22"/>
        </w:rPr>
        <w:t xml:space="preserve">LICITAÇÃO </w:t>
      </w:r>
      <w:r w:rsidR="001754AC" w:rsidRPr="0064659C">
        <w:rPr>
          <w:rFonts w:asciiTheme="majorHAnsi" w:hAnsiTheme="majorHAnsi" w:cstheme="majorHAnsi"/>
          <w:b/>
          <w:iCs/>
          <w:sz w:val="22"/>
          <w:szCs w:val="22"/>
        </w:rPr>
        <w:t>AMPLA PARTICIPAÇÃO</w:t>
      </w:r>
    </w:p>
    <w:p w14:paraId="7231A7EE" w14:textId="20C96AAE" w:rsidR="003C7A23" w:rsidRPr="0064659C" w:rsidRDefault="00FA6AD5" w:rsidP="00FA6AD5">
      <w:pPr>
        <w:ind w:firstLine="567"/>
        <w:jc w:val="center"/>
        <w:rPr>
          <w:rFonts w:asciiTheme="majorHAnsi" w:hAnsiTheme="majorHAnsi" w:cstheme="majorHAnsi"/>
          <w:b/>
          <w:bCs/>
          <w:iCs/>
          <w:sz w:val="22"/>
          <w:szCs w:val="22"/>
        </w:rPr>
      </w:pPr>
      <w:r w:rsidRPr="0064659C">
        <w:rPr>
          <w:rFonts w:asciiTheme="majorHAnsi" w:hAnsiTheme="majorHAnsi" w:cstheme="majorHAnsi"/>
          <w:b/>
          <w:iCs/>
          <w:sz w:val="22"/>
          <w:szCs w:val="22"/>
        </w:rPr>
        <w:t>MUNICÍPIO DE PORTALEGRE/RN</w:t>
      </w:r>
    </w:p>
    <w:p w14:paraId="40ECFBC3" w14:textId="5546B762" w:rsidR="003521EB" w:rsidRPr="0064659C" w:rsidRDefault="003521EB" w:rsidP="003521EB">
      <w:pPr>
        <w:ind w:firstLine="567"/>
        <w:jc w:val="center"/>
        <w:rPr>
          <w:rFonts w:asciiTheme="majorHAnsi" w:hAnsiTheme="majorHAnsi" w:cstheme="majorHAnsi"/>
          <w:b/>
          <w:color w:val="000000"/>
          <w:sz w:val="22"/>
          <w:szCs w:val="22"/>
        </w:rPr>
      </w:pPr>
      <w:r w:rsidRPr="0064659C">
        <w:rPr>
          <w:rFonts w:asciiTheme="majorHAnsi" w:hAnsiTheme="majorHAnsi" w:cstheme="majorHAnsi"/>
          <w:b/>
          <w:color w:val="000000"/>
          <w:sz w:val="22"/>
          <w:szCs w:val="22"/>
        </w:rPr>
        <w:t xml:space="preserve">PREGÃO ELETRÔNICO Nº </w:t>
      </w:r>
      <w:r w:rsidR="004768B2">
        <w:rPr>
          <w:rFonts w:asciiTheme="majorHAnsi" w:hAnsiTheme="majorHAnsi" w:cstheme="majorHAnsi"/>
          <w:b/>
          <w:color w:val="000000"/>
          <w:sz w:val="22"/>
          <w:szCs w:val="22"/>
        </w:rPr>
        <w:t>008/2025</w:t>
      </w:r>
      <w:r w:rsidRPr="0064659C">
        <w:rPr>
          <w:rFonts w:asciiTheme="majorHAnsi" w:hAnsiTheme="majorHAnsi" w:cstheme="majorHAnsi"/>
          <w:b/>
          <w:color w:val="000000"/>
          <w:sz w:val="22"/>
          <w:szCs w:val="22"/>
        </w:rPr>
        <w:t xml:space="preserve"> – PE/PMP</w:t>
      </w:r>
    </w:p>
    <w:p w14:paraId="1CC7C9FE" w14:textId="1D322B01" w:rsidR="003C7A23" w:rsidRPr="0064659C" w:rsidRDefault="003521EB" w:rsidP="003521EB">
      <w:pPr>
        <w:ind w:firstLine="567"/>
        <w:jc w:val="center"/>
        <w:rPr>
          <w:rFonts w:asciiTheme="majorHAnsi" w:hAnsiTheme="majorHAnsi" w:cstheme="majorHAnsi"/>
          <w:bCs/>
          <w:color w:val="000000"/>
          <w:sz w:val="22"/>
          <w:szCs w:val="22"/>
        </w:rPr>
      </w:pPr>
      <w:r w:rsidRPr="0064659C">
        <w:rPr>
          <w:rFonts w:asciiTheme="majorHAnsi" w:hAnsiTheme="majorHAnsi" w:cstheme="majorHAnsi"/>
          <w:b/>
          <w:color w:val="000000"/>
          <w:sz w:val="22"/>
          <w:szCs w:val="22"/>
        </w:rPr>
        <w:t xml:space="preserve">(Processo Administrativo n° </w:t>
      </w:r>
      <w:r w:rsidR="004768B2">
        <w:rPr>
          <w:rFonts w:asciiTheme="majorHAnsi" w:hAnsiTheme="majorHAnsi" w:cstheme="majorHAnsi"/>
          <w:b/>
          <w:color w:val="000000"/>
          <w:sz w:val="22"/>
          <w:szCs w:val="22"/>
        </w:rPr>
        <w:t>20020001/2025</w:t>
      </w:r>
      <w:r w:rsidRPr="0064659C">
        <w:rPr>
          <w:rFonts w:asciiTheme="majorHAnsi" w:hAnsiTheme="majorHAnsi" w:cstheme="majorHAnsi"/>
          <w:b/>
          <w:color w:val="000000"/>
          <w:sz w:val="22"/>
          <w:szCs w:val="22"/>
        </w:rPr>
        <w:t>)</w:t>
      </w:r>
    </w:p>
    <w:p w14:paraId="5FB971B5" w14:textId="77777777" w:rsidR="00FA6AD5" w:rsidRPr="0064659C" w:rsidRDefault="00FA6AD5" w:rsidP="00C87581">
      <w:pPr>
        <w:pStyle w:val="Nivel2"/>
        <w:numPr>
          <w:ilvl w:val="0"/>
          <w:numId w:val="0"/>
        </w:numPr>
        <w:ind w:firstLine="1134"/>
        <w:rPr>
          <w:rFonts w:asciiTheme="majorHAnsi" w:hAnsiTheme="majorHAnsi" w:cstheme="majorHAnsi"/>
          <w:sz w:val="22"/>
          <w:szCs w:val="22"/>
        </w:rPr>
      </w:pPr>
      <w:bookmarkStart w:id="1" w:name="_Hlk155170713"/>
    </w:p>
    <w:bookmarkEnd w:id="1"/>
    <w:p w14:paraId="189F9374" w14:textId="243D8C5C" w:rsidR="003C7A23" w:rsidRPr="0064659C" w:rsidRDefault="00FA6AD5" w:rsidP="00EB3A4A">
      <w:pPr>
        <w:pStyle w:val="Nivel2"/>
        <w:numPr>
          <w:ilvl w:val="0"/>
          <w:numId w:val="0"/>
        </w:numPr>
        <w:rPr>
          <w:rFonts w:asciiTheme="majorHAnsi" w:hAnsiTheme="majorHAnsi" w:cstheme="majorHAnsi"/>
          <w:sz w:val="22"/>
          <w:szCs w:val="22"/>
        </w:rPr>
      </w:pPr>
      <w:r w:rsidRPr="0064659C">
        <w:rPr>
          <w:rFonts w:asciiTheme="majorHAnsi" w:hAnsiTheme="majorHAnsi" w:cstheme="majorHAnsi"/>
          <w:sz w:val="22"/>
          <w:szCs w:val="22"/>
        </w:rPr>
        <w:t xml:space="preserve">TORNA-SE PÚBLICO QUE O MUNICÍPIO DE PORTALEGRE/RN, POR MEIO </w:t>
      </w:r>
      <w:r w:rsidR="00EB3A4A" w:rsidRPr="0064659C">
        <w:rPr>
          <w:rFonts w:asciiTheme="majorHAnsi" w:hAnsiTheme="majorHAnsi" w:cstheme="majorHAnsi"/>
          <w:sz w:val="22"/>
          <w:szCs w:val="22"/>
        </w:rPr>
        <w:t xml:space="preserve">DA PREFEITURA MUNICIPAL DE PORTALEGRE/RN, ATRAVÉS DA SECRETARIA MUNICIPAL DE </w:t>
      </w:r>
      <w:r w:rsidR="001D62AA" w:rsidRPr="0064659C">
        <w:rPr>
          <w:rFonts w:asciiTheme="majorHAnsi" w:hAnsiTheme="majorHAnsi" w:cstheme="majorHAnsi"/>
          <w:sz w:val="22"/>
          <w:szCs w:val="22"/>
        </w:rPr>
        <w:t>INFRAESTRUTURA</w:t>
      </w:r>
      <w:r w:rsidR="00E5102E" w:rsidRPr="0064659C">
        <w:rPr>
          <w:rFonts w:asciiTheme="majorHAnsi" w:hAnsiTheme="majorHAnsi" w:cstheme="majorHAnsi"/>
          <w:sz w:val="22"/>
          <w:szCs w:val="22"/>
        </w:rPr>
        <w:t>,</w:t>
      </w:r>
      <w:r w:rsidR="00EB3A4A" w:rsidRPr="0064659C">
        <w:rPr>
          <w:rFonts w:asciiTheme="majorHAnsi" w:hAnsiTheme="majorHAnsi" w:cstheme="majorHAnsi"/>
          <w:sz w:val="22"/>
          <w:szCs w:val="22"/>
        </w:rPr>
        <w:t xml:space="preserve"> </w:t>
      </w:r>
      <w:r w:rsidRPr="0064659C">
        <w:rPr>
          <w:rFonts w:asciiTheme="majorHAnsi" w:hAnsiTheme="majorHAnsi" w:cstheme="majorHAnsi"/>
          <w:sz w:val="22"/>
          <w:szCs w:val="22"/>
        </w:rPr>
        <w:t xml:space="preserve">SEDIADO(A) </w:t>
      </w:r>
      <w:r w:rsidR="00EB3A4A" w:rsidRPr="0064659C">
        <w:rPr>
          <w:rFonts w:asciiTheme="majorHAnsi" w:hAnsiTheme="majorHAnsi" w:cstheme="majorHAnsi"/>
          <w:sz w:val="22"/>
          <w:szCs w:val="22"/>
        </w:rPr>
        <w:t>NA RUA JOSÉ VIEIRA MAFALDO, 122, CENTRO, PORTALEGRE/RN</w:t>
      </w:r>
      <w:r w:rsidRPr="0064659C">
        <w:rPr>
          <w:rFonts w:asciiTheme="majorHAnsi" w:hAnsiTheme="majorHAnsi" w:cstheme="majorHAnsi"/>
          <w:sz w:val="22"/>
          <w:szCs w:val="22"/>
        </w:rPr>
        <w:t>, REALIZARÁ LICITAÇÃO, PARA REGISTRO DE PREÇOS, NA MODALIDADE PREGÃO, NA FORMA ELETRÔNICA, NOS TERMOS DA LEI Nº 14.133, DE 1º DE ABRIL DE 2021, DO DECRETO MUNICIPAL N.º 688, DE 26 DE DEZEMBRO DE 2</w:t>
      </w:r>
      <w:r w:rsidR="001754AC" w:rsidRPr="0064659C">
        <w:rPr>
          <w:rFonts w:asciiTheme="majorHAnsi" w:hAnsiTheme="majorHAnsi" w:cstheme="majorHAnsi"/>
          <w:sz w:val="22"/>
          <w:szCs w:val="22"/>
        </w:rPr>
        <w:t>040/</w:t>
      </w:r>
      <w:r w:rsidR="002F4D1D" w:rsidRPr="0064659C">
        <w:rPr>
          <w:rFonts w:asciiTheme="majorHAnsi" w:hAnsiTheme="majorHAnsi" w:cstheme="majorHAnsi"/>
          <w:sz w:val="22"/>
          <w:szCs w:val="22"/>
        </w:rPr>
        <w:t>, DO DECRETO MUNICIPAL Nº. 6</w:t>
      </w:r>
      <w:r w:rsidR="00010030" w:rsidRPr="0064659C">
        <w:rPr>
          <w:rFonts w:asciiTheme="majorHAnsi" w:hAnsiTheme="majorHAnsi" w:cstheme="majorHAnsi"/>
          <w:sz w:val="22"/>
          <w:szCs w:val="22"/>
        </w:rPr>
        <w:t>95</w:t>
      </w:r>
      <w:r w:rsidR="002F4D1D" w:rsidRPr="0064659C">
        <w:rPr>
          <w:rFonts w:asciiTheme="majorHAnsi" w:hAnsiTheme="majorHAnsi" w:cstheme="majorHAnsi"/>
          <w:sz w:val="22"/>
          <w:szCs w:val="22"/>
        </w:rPr>
        <w:t>, DE 2</w:t>
      </w:r>
      <w:r w:rsidR="00010030" w:rsidRPr="0064659C">
        <w:rPr>
          <w:rFonts w:asciiTheme="majorHAnsi" w:hAnsiTheme="majorHAnsi" w:cstheme="majorHAnsi"/>
          <w:sz w:val="22"/>
          <w:szCs w:val="22"/>
        </w:rPr>
        <w:t>7</w:t>
      </w:r>
      <w:r w:rsidR="002F4D1D" w:rsidRPr="0064659C">
        <w:rPr>
          <w:rFonts w:asciiTheme="majorHAnsi" w:hAnsiTheme="majorHAnsi" w:cstheme="majorHAnsi"/>
          <w:sz w:val="22"/>
          <w:szCs w:val="22"/>
        </w:rPr>
        <w:t xml:space="preserve"> DE DEZEMBRO DE 2</w:t>
      </w:r>
      <w:r w:rsidR="001754AC" w:rsidRPr="0064659C">
        <w:rPr>
          <w:rFonts w:asciiTheme="majorHAnsi" w:hAnsiTheme="majorHAnsi" w:cstheme="majorHAnsi"/>
          <w:sz w:val="22"/>
          <w:szCs w:val="22"/>
        </w:rPr>
        <w:t>040/</w:t>
      </w:r>
      <w:r w:rsidRPr="0064659C">
        <w:rPr>
          <w:rFonts w:asciiTheme="majorHAnsi" w:hAnsiTheme="majorHAnsi" w:cstheme="majorHAnsi"/>
          <w:sz w:val="22"/>
          <w:szCs w:val="22"/>
        </w:rPr>
        <w:t>, DA LEI COMPLEMENTAR Nº 123/2006, E DEMAIS LEGISLAÇÃO APLICÁVEL E, AINDA, DE ACORDO COM AS CONDIÇÕES ESTABELECIDAS NESTE EDITAL.</w:t>
      </w:r>
      <w:r w:rsidR="00F912BA" w:rsidRPr="0064659C">
        <w:rPr>
          <w:rFonts w:asciiTheme="majorHAnsi" w:hAnsiTheme="majorHAnsi" w:cstheme="majorHAnsi"/>
          <w:sz w:val="22"/>
          <w:szCs w:val="22"/>
        </w:rPr>
        <w:t xml:space="preserve"> </w:t>
      </w:r>
    </w:p>
    <w:p w14:paraId="00B217AE" w14:textId="77777777" w:rsidR="003C7A23" w:rsidRPr="0064659C" w:rsidRDefault="003C7A23" w:rsidP="00A974BD">
      <w:pPr>
        <w:pStyle w:val="Nivel01"/>
        <w:rPr>
          <w:rFonts w:asciiTheme="majorHAnsi" w:hAnsiTheme="majorHAnsi" w:cstheme="majorHAnsi"/>
          <w:sz w:val="22"/>
          <w:szCs w:val="22"/>
          <w:lang w:eastAsia="en-US"/>
        </w:rPr>
      </w:pPr>
      <w:bookmarkStart w:id="2" w:name="_Toc191031086"/>
      <w:r w:rsidRPr="0064659C">
        <w:rPr>
          <w:rFonts w:asciiTheme="majorHAnsi" w:hAnsiTheme="majorHAnsi" w:cstheme="majorHAnsi"/>
          <w:sz w:val="22"/>
          <w:szCs w:val="22"/>
          <w:lang w:eastAsia="en-US"/>
        </w:rPr>
        <w:t>DO OBJETO</w:t>
      </w:r>
      <w:bookmarkEnd w:id="2"/>
    </w:p>
    <w:p w14:paraId="4B43170C" w14:textId="457689CE" w:rsidR="003C7A23" w:rsidRPr="0064659C" w:rsidRDefault="003C7A23" w:rsidP="00C87581">
      <w:pPr>
        <w:pStyle w:val="Nivel2"/>
        <w:rPr>
          <w:rFonts w:asciiTheme="majorHAnsi" w:hAnsiTheme="majorHAnsi" w:cstheme="majorHAnsi"/>
          <w:sz w:val="22"/>
          <w:szCs w:val="22"/>
        </w:rPr>
      </w:pPr>
      <w:r w:rsidRPr="0064659C">
        <w:rPr>
          <w:rFonts w:asciiTheme="majorHAnsi" w:hAnsiTheme="majorHAnsi" w:cstheme="majorHAnsi"/>
          <w:sz w:val="22"/>
          <w:szCs w:val="22"/>
        </w:rPr>
        <w:t>O objeto da presente licitação é</w:t>
      </w:r>
      <w:r w:rsidR="00E93DCA" w:rsidRPr="0064659C">
        <w:rPr>
          <w:rFonts w:asciiTheme="majorHAnsi" w:hAnsiTheme="majorHAnsi" w:cstheme="majorHAnsi"/>
          <w:sz w:val="22"/>
          <w:szCs w:val="22"/>
        </w:rPr>
        <w:t xml:space="preserve"> </w:t>
      </w:r>
      <w:r w:rsidR="00A601A9" w:rsidRPr="0064659C">
        <w:rPr>
          <w:rFonts w:asciiTheme="majorHAnsi" w:hAnsiTheme="majorHAnsi" w:cstheme="majorHAnsi"/>
          <w:b/>
          <w:bCs/>
          <w:sz w:val="22"/>
          <w:szCs w:val="22"/>
        </w:rPr>
        <w:t xml:space="preserve">Registro de Preços para </w:t>
      </w:r>
      <w:r w:rsidR="005810F3" w:rsidRPr="0064659C">
        <w:rPr>
          <w:rFonts w:asciiTheme="majorHAnsi" w:hAnsiTheme="majorHAnsi" w:cstheme="majorHAnsi"/>
          <w:b/>
          <w:bCs/>
          <w:sz w:val="22"/>
          <w:szCs w:val="22"/>
        </w:rPr>
        <w:t>prestação de serviços e fornecimento de material de serralheria, em atendimento às Secretaria de Administração e Recursos Humanos, Secretaria de Educação e Desporto, Secretaria de Trabalho, Habitação e Assistência Social, Secretaria de Infraestrutura, Secretaria de Agricultura e Meio Ambiente, Secretaria de Turismo e Cultura e Secretaria de Saúde e Saneamento Básico da Prefeitura Municipal de Portalegre/RN, com fornecimento do material de consumo, máquinas e equipamentos necessários à realização dos serviços</w:t>
      </w:r>
      <w:r w:rsidR="00242251" w:rsidRPr="0064659C">
        <w:rPr>
          <w:rFonts w:asciiTheme="majorHAnsi" w:hAnsiTheme="majorHAnsi" w:cstheme="majorHAnsi"/>
          <w:sz w:val="22"/>
          <w:szCs w:val="22"/>
        </w:rPr>
        <w:t xml:space="preserve">, </w:t>
      </w:r>
      <w:r w:rsidRPr="0064659C">
        <w:rPr>
          <w:rFonts w:asciiTheme="majorHAnsi" w:hAnsiTheme="majorHAnsi" w:cstheme="majorHAnsi"/>
          <w:sz w:val="22"/>
          <w:szCs w:val="22"/>
        </w:rPr>
        <w:t>conforme condições, quantidades e exigências estabelecidas neste Edital e seus anexos.</w:t>
      </w:r>
    </w:p>
    <w:p w14:paraId="67D800F9" w14:textId="36858D06" w:rsidR="003C7A23" w:rsidRPr="0064659C" w:rsidRDefault="003C7A23" w:rsidP="009D4936">
      <w:pPr>
        <w:pStyle w:val="Nvel2-Red"/>
        <w:rPr>
          <w:rFonts w:asciiTheme="majorHAnsi" w:hAnsiTheme="majorHAnsi" w:cstheme="majorHAnsi"/>
          <w:color w:val="auto"/>
          <w:sz w:val="22"/>
          <w:szCs w:val="22"/>
        </w:rPr>
      </w:pPr>
      <w:r w:rsidRPr="0064659C">
        <w:rPr>
          <w:rFonts w:asciiTheme="majorHAnsi" w:hAnsiTheme="majorHAnsi" w:cstheme="majorHAnsi"/>
          <w:i w:val="0"/>
          <w:iCs w:val="0"/>
          <w:color w:val="auto"/>
          <w:sz w:val="22"/>
          <w:szCs w:val="22"/>
        </w:rPr>
        <w:t xml:space="preserve">A </w:t>
      </w:r>
      <w:r w:rsidR="009D4936" w:rsidRPr="0064659C">
        <w:rPr>
          <w:rFonts w:asciiTheme="majorHAnsi" w:hAnsiTheme="majorHAnsi" w:cstheme="majorHAnsi"/>
          <w:i w:val="0"/>
          <w:iCs w:val="0"/>
          <w:color w:val="auto"/>
          <w:sz w:val="22"/>
          <w:szCs w:val="22"/>
        </w:rPr>
        <w:t>licitação será dividida em itens, conforme tabela constante do Termo de Referência, facultando-se ao licitante a participação em quantos itens forem de seu interesse.</w:t>
      </w:r>
    </w:p>
    <w:p w14:paraId="09453385" w14:textId="5FAE7E0C" w:rsidR="007103E1" w:rsidRPr="0064659C" w:rsidRDefault="007103E1" w:rsidP="00A974BD">
      <w:pPr>
        <w:pStyle w:val="Nivel01"/>
        <w:rPr>
          <w:rFonts w:asciiTheme="majorHAnsi" w:hAnsiTheme="majorHAnsi" w:cstheme="majorHAnsi"/>
          <w:sz w:val="22"/>
          <w:szCs w:val="22"/>
        </w:rPr>
      </w:pPr>
      <w:bookmarkStart w:id="3" w:name="_Toc191031087"/>
      <w:r w:rsidRPr="0064659C">
        <w:rPr>
          <w:rFonts w:asciiTheme="majorHAnsi" w:hAnsiTheme="majorHAnsi" w:cstheme="majorHAnsi"/>
          <w:sz w:val="22"/>
          <w:szCs w:val="22"/>
        </w:rPr>
        <w:t>DO REGISTRO DE PREÇOS</w:t>
      </w:r>
      <w:bookmarkEnd w:id="3"/>
      <w:r w:rsidRPr="0064659C">
        <w:rPr>
          <w:rFonts w:asciiTheme="majorHAnsi" w:hAnsiTheme="majorHAnsi" w:cstheme="majorHAnsi"/>
          <w:sz w:val="22"/>
          <w:szCs w:val="22"/>
        </w:rPr>
        <w:t xml:space="preserve"> </w:t>
      </w:r>
    </w:p>
    <w:p w14:paraId="3ED61FCD" w14:textId="0B18E25C" w:rsidR="007103E1" w:rsidRPr="0064659C" w:rsidRDefault="007103E1" w:rsidP="00A974BD">
      <w:pPr>
        <w:pStyle w:val="Nivel2"/>
        <w:rPr>
          <w:rFonts w:asciiTheme="majorHAnsi" w:hAnsiTheme="majorHAnsi" w:cstheme="majorHAnsi"/>
          <w:sz w:val="22"/>
          <w:szCs w:val="22"/>
        </w:rPr>
      </w:pPr>
      <w:r w:rsidRPr="0064659C">
        <w:rPr>
          <w:rFonts w:asciiTheme="majorHAnsi" w:hAnsiTheme="majorHAnsi" w:cstheme="majorHAnsi"/>
          <w:sz w:val="22"/>
          <w:szCs w:val="22"/>
        </w:rPr>
        <w:t>As regras referentes aos órgãos gerenciador</w:t>
      </w:r>
      <w:r w:rsidR="001D5FDD" w:rsidRPr="0064659C">
        <w:rPr>
          <w:rFonts w:asciiTheme="majorHAnsi" w:hAnsiTheme="majorHAnsi" w:cstheme="majorHAnsi"/>
          <w:sz w:val="22"/>
          <w:szCs w:val="22"/>
        </w:rPr>
        <w:t>es</w:t>
      </w:r>
      <w:r w:rsidRPr="0064659C">
        <w:rPr>
          <w:rFonts w:asciiTheme="majorHAnsi" w:hAnsiTheme="majorHAnsi" w:cstheme="majorHAnsi"/>
          <w:sz w:val="22"/>
          <w:szCs w:val="22"/>
        </w:rPr>
        <w:t xml:space="preserve"> e participantes, bem como a eventuais adesões são as que constam da minuta de Ata de Registro de Preços</w:t>
      </w:r>
      <w:r w:rsidR="008E7D8A" w:rsidRPr="0064659C">
        <w:rPr>
          <w:rFonts w:asciiTheme="majorHAnsi" w:hAnsiTheme="majorHAnsi" w:cstheme="majorHAnsi"/>
          <w:sz w:val="22"/>
          <w:szCs w:val="22"/>
        </w:rPr>
        <w:t>.</w:t>
      </w:r>
    </w:p>
    <w:p w14:paraId="362AFB15" w14:textId="77777777" w:rsidR="003C7A23" w:rsidRPr="0064659C" w:rsidRDefault="003C7A23" w:rsidP="00A974BD">
      <w:pPr>
        <w:pStyle w:val="Nivel01"/>
        <w:rPr>
          <w:rFonts w:asciiTheme="majorHAnsi" w:hAnsiTheme="majorHAnsi" w:cstheme="majorHAnsi"/>
          <w:sz w:val="22"/>
          <w:szCs w:val="22"/>
        </w:rPr>
      </w:pPr>
      <w:bookmarkStart w:id="4" w:name="_Toc191031088"/>
      <w:r w:rsidRPr="0064659C">
        <w:rPr>
          <w:rFonts w:asciiTheme="majorHAnsi" w:hAnsiTheme="majorHAnsi" w:cstheme="majorHAnsi"/>
          <w:sz w:val="22"/>
          <w:szCs w:val="22"/>
        </w:rPr>
        <w:t>DA PARTICIPAÇÃO NA LICITAÇÃO</w:t>
      </w:r>
      <w:bookmarkEnd w:id="4"/>
    </w:p>
    <w:p w14:paraId="6CFE3240" w14:textId="2E6869D8" w:rsidR="00FE2690" w:rsidRPr="0064659C" w:rsidRDefault="00476879" w:rsidP="00535637">
      <w:pPr>
        <w:pStyle w:val="Nivel2"/>
        <w:rPr>
          <w:rFonts w:asciiTheme="majorHAnsi" w:hAnsiTheme="majorHAnsi" w:cstheme="majorHAnsi"/>
          <w:sz w:val="22"/>
          <w:szCs w:val="22"/>
        </w:rPr>
      </w:pPr>
      <w:r w:rsidRPr="0064659C">
        <w:rPr>
          <w:rFonts w:asciiTheme="majorHAnsi" w:hAnsiTheme="majorHAnsi" w:cstheme="majorHAnsi"/>
          <w:sz w:val="22"/>
          <w:szCs w:val="22"/>
        </w:rPr>
        <w:t>Pregão é o nível básico do registro cadastral no PORTAL DE COMPRAS PÚBLICAS que permite a participação dos interessados na modalidade LICITATÓRIA PREGÃO, em sua FORMA ELETRÔNICA.</w:t>
      </w:r>
    </w:p>
    <w:p w14:paraId="76B14C4C" w14:textId="67830316" w:rsidR="00476879" w:rsidRPr="0064659C" w:rsidRDefault="00476879" w:rsidP="00535637">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 cadastro deverá ser feito no Portal de Compras Públicas, no sítio </w:t>
      </w:r>
      <w:hyperlink r:id="rId11" w:history="1">
        <w:r w:rsidRPr="0064659C">
          <w:rPr>
            <w:rStyle w:val="Hyperlink"/>
            <w:rFonts w:asciiTheme="majorHAnsi" w:hAnsiTheme="majorHAnsi" w:cstheme="majorHAnsi"/>
            <w:sz w:val="22"/>
            <w:szCs w:val="22"/>
          </w:rPr>
          <w:t>www.portaldecompraspublicas.com.br</w:t>
        </w:r>
      </w:hyperlink>
      <w:r w:rsidRPr="0064659C">
        <w:rPr>
          <w:rFonts w:asciiTheme="majorHAnsi" w:hAnsiTheme="majorHAnsi" w:cstheme="majorHAnsi"/>
          <w:sz w:val="22"/>
          <w:szCs w:val="22"/>
        </w:rPr>
        <w:t xml:space="preserve">. </w:t>
      </w:r>
    </w:p>
    <w:p w14:paraId="150F85FA"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w:t>
      </w:r>
      <w:r w:rsidRPr="0064659C">
        <w:rPr>
          <w:rFonts w:asciiTheme="majorHAnsi" w:hAnsiTheme="majorHAnsi" w:cstheme="majorHAnsi"/>
          <w:sz w:val="22"/>
          <w:szCs w:val="22"/>
        </w:rPr>
        <w:lastRenderedPageBreak/>
        <w:t>promotora da licitação por eventuais danos decorrentes de uso indevido das credenciais de acesso, ainda que por terceiros.</w:t>
      </w:r>
    </w:p>
    <w:p w14:paraId="71BB6861" w14:textId="77777777" w:rsidR="00476879" w:rsidRPr="0064659C" w:rsidRDefault="00476879" w:rsidP="00476879">
      <w:pPr>
        <w:pStyle w:val="Nivel2"/>
        <w:rPr>
          <w:rFonts w:asciiTheme="majorHAnsi" w:hAnsiTheme="majorHAnsi" w:cstheme="majorHAnsi"/>
          <w:sz w:val="22"/>
          <w:szCs w:val="22"/>
        </w:rPr>
      </w:pPr>
      <w:r w:rsidRPr="0064659C">
        <w:rPr>
          <w:rFonts w:asciiTheme="majorHAnsi" w:hAnsiTheme="majorHAnsi" w:cstheme="majorHAnsi"/>
          <w:sz w:val="22"/>
          <w:szCs w:val="22"/>
        </w:rPr>
        <w:t>O credenciamento junto ao provedor do sistema implica a responsabilidade do licitante ou de seu representante legal e a presunção de sua capacidade técnica para realização das transações inerentes a esta licitação.</w:t>
      </w:r>
    </w:p>
    <w:p w14:paraId="2DC23726" w14:textId="2EA6DFA4" w:rsidR="00476879" w:rsidRPr="0064659C" w:rsidRDefault="00476879" w:rsidP="00535637">
      <w:pPr>
        <w:pStyle w:val="Nivel2"/>
        <w:rPr>
          <w:rFonts w:asciiTheme="majorHAnsi" w:hAnsiTheme="majorHAnsi" w:cstheme="majorHAnsi"/>
          <w:sz w:val="22"/>
          <w:szCs w:val="22"/>
        </w:rPr>
      </w:pPr>
      <w:r w:rsidRPr="0064659C">
        <w:rPr>
          <w:rFonts w:asciiTheme="majorHAnsi" w:hAnsiTheme="majorHAnsi" w:cstheme="majorHAnsi"/>
          <w:sz w:val="22"/>
          <w:szCs w:val="22"/>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00B871C" w14:textId="60C4C7B3" w:rsidR="00476879" w:rsidRPr="0064659C" w:rsidRDefault="00476879" w:rsidP="00535637">
      <w:pPr>
        <w:pStyle w:val="Nivel2"/>
        <w:rPr>
          <w:rFonts w:asciiTheme="majorHAnsi" w:hAnsiTheme="majorHAnsi" w:cstheme="majorHAnsi"/>
          <w:sz w:val="22"/>
          <w:szCs w:val="22"/>
        </w:rPr>
      </w:pPr>
      <w:r w:rsidRPr="0064659C">
        <w:rPr>
          <w:rFonts w:asciiTheme="majorHAnsi" w:hAnsiTheme="majorHAnsi" w:cstheme="majorHAnsi"/>
          <w:sz w:val="22"/>
          <w:szCs w:val="22"/>
        </w:rPr>
        <w:t>É de responsabilidade do cadastrado conferir a exatidão dos seus dados cadastrais no PORTAL DE COMPRAS PÚBLICAS e mantê-los atualizados junto aos órgãos responsáveis pela informação, devendo proceder, imediatamente, à correção ou à alteração dos registros tão logo identifique incorreção ou aqueles se tornem desatualizados.</w:t>
      </w:r>
    </w:p>
    <w:p w14:paraId="0E744A58" w14:textId="23E70AF5" w:rsidR="003C7A23" w:rsidRPr="0064659C" w:rsidRDefault="003C7A23" w:rsidP="001754AC">
      <w:pPr>
        <w:pStyle w:val="Nivel2"/>
        <w:rPr>
          <w:rFonts w:asciiTheme="majorHAnsi" w:hAnsiTheme="majorHAnsi" w:cstheme="majorHAnsi"/>
          <w:sz w:val="22"/>
          <w:szCs w:val="22"/>
        </w:rPr>
      </w:pPr>
      <w:r w:rsidRPr="0064659C">
        <w:rPr>
          <w:rFonts w:asciiTheme="majorHAnsi" w:hAnsiTheme="majorHAnsi" w:cstheme="majorHAnsi"/>
          <w:sz w:val="22"/>
          <w:szCs w:val="22"/>
        </w:rPr>
        <w:t>A não observância do disposto no item anterior poderá ensejar desclassificação no momento da habilitação.</w:t>
      </w:r>
    </w:p>
    <w:p w14:paraId="1E54BE7B" w14:textId="77777777" w:rsidR="003C7A23" w:rsidRPr="0064659C" w:rsidRDefault="003C7A23" w:rsidP="00535637">
      <w:pPr>
        <w:pStyle w:val="Nivel2"/>
        <w:rPr>
          <w:rFonts w:asciiTheme="majorHAnsi" w:hAnsiTheme="majorHAnsi" w:cstheme="majorHAnsi"/>
          <w:sz w:val="22"/>
          <w:szCs w:val="22"/>
        </w:rPr>
      </w:pPr>
      <w:bookmarkStart w:id="5" w:name="_Ref117000692"/>
      <w:r w:rsidRPr="0064659C">
        <w:rPr>
          <w:rFonts w:asciiTheme="majorHAnsi" w:hAnsiTheme="majorHAnsi" w:cstheme="majorHAnsi"/>
          <w:sz w:val="22"/>
          <w:szCs w:val="22"/>
        </w:rPr>
        <w:t>Não poderão disputar esta licitação:</w:t>
      </w:r>
      <w:bookmarkEnd w:id="5"/>
    </w:p>
    <w:p w14:paraId="341C241D" w14:textId="77777777" w:rsidR="003C7A23" w:rsidRPr="0064659C" w:rsidRDefault="003C7A23" w:rsidP="00535637">
      <w:pPr>
        <w:pStyle w:val="Nivel3"/>
        <w:rPr>
          <w:rFonts w:asciiTheme="majorHAnsi" w:hAnsiTheme="majorHAnsi" w:cstheme="majorHAnsi"/>
          <w:sz w:val="22"/>
          <w:szCs w:val="22"/>
        </w:rPr>
      </w:pPr>
      <w:bookmarkStart w:id="6" w:name="_Ref113883338"/>
      <w:r w:rsidRPr="0064659C">
        <w:rPr>
          <w:rFonts w:asciiTheme="majorHAnsi" w:hAnsiTheme="majorHAnsi" w:cstheme="majorHAnsi"/>
          <w:sz w:val="22"/>
          <w:szCs w:val="22"/>
        </w:rPr>
        <w:t>aquele que não atenda às condições deste Edital e seu(s) anexo(s);</w:t>
      </w:r>
    </w:p>
    <w:p w14:paraId="36A2458D" w14:textId="77777777" w:rsidR="003C7A23" w:rsidRPr="0064659C" w:rsidRDefault="003C7A23" w:rsidP="00535637">
      <w:pPr>
        <w:pStyle w:val="Nivel3"/>
        <w:rPr>
          <w:rFonts w:asciiTheme="majorHAnsi" w:hAnsiTheme="majorHAnsi" w:cstheme="majorHAnsi"/>
          <w:sz w:val="22"/>
          <w:szCs w:val="22"/>
        </w:rPr>
      </w:pPr>
      <w:bookmarkStart w:id="7" w:name="_Ref114659912"/>
      <w:r w:rsidRPr="0064659C">
        <w:rPr>
          <w:rFonts w:asciiTheme="majorHAnsi" w:hAnsiTheme="majorHAnsi" w:cstheme="majorHAnsi"/>
          <w:sz w:val="22"/>
          <w:szCs w:val="22"/>
        </w:rPr>
        <w:t>autor do anteprojeto, do projeto básico ou do projeto executivo, pessoa física ou jurídica, quando a licitação versar sobre serviços ou fornecimento de bens a ele relacionados;</w:t>
      </w:r>
      <w:bookmarkEnd w:id="6"/>
      <w:bookmarkEnd w:id="7"/>
    </w:p>
    <w:p w14:paraId="0A5303F9" w14:textId="77777777" w:rsidR="003C7A23" w:rsidRPr="0064659C" w:rsidRDefault="003C7A23" w:rsidP="00535637">
      <w:pPr>
        <w:pStyle w:val="Nivel3"/>
        <w:rPr>
          <w:rFonts w:asciiTheme="majorHAnsi" w:hAnsiTheme="majorHAnsi" w:cstheme="majorHAnsi"/>
          <w:sz w:val="22"/>
          <w:szCs w:val="22"/>
        </w:rPr>
      </w:pPr>
      <w:bookmarkStart w:id="8" w:name="_Ref114659913"/>
      <w:bookmarkStart w:id="9" w:name="_Ref113883339"/>
      <w:r w:rsidRPr="0064659C">
        <w:rPr>
          <w:rFonts w:asciiTheme="majorHAnsi" w:hAnsiTheme="majorHAnsi" w:cstheme="majorHAnsi"/>
          <w:sz w:val="22"/>
          <w:szCs w:val="22"/>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64659C">
        <w:rPr>
          <w:rFonts w:asciiTheme="majorHAnsi" w:hAnsiTheme="majorHAnsi" w:cstheme="majorHAnsi"/>
          <w:sz w:val="22"/>
          <w:szCs w:val="22"/>
        </w:rPr>
        <w:t xml:space="preserve"> </w:t>
      </w:r>
      <w:bookmarkEnd w:id="9"/>
    </w:p>
    <w:p w14:paraId="2DCC2174" w14:textId="77777777" w:rsidR="003C7A23" w:rsidRPr="0064659C" w:rsidRDefault="003C7A23" w:rsidP="00535637">
      <w:pPr>
        <w:pStyle w:val="Nivel3"/>
        <w:rPr>
          <w:rFonts w:asciiTheme="majorHAnsi" w:hAnsiTheme="majorHAnsi" w:cstheme="majorHAnsi"/>
          <w:sz w:val="22"/>
          <w:szCs w:val="22"/>
        </w:rPr>
      </w:pPr>
      <w:bookmarkStart w:id="10" w:name="_Ref113883003"/>
      <w:r w:rsidRPr="0064659C">
        <w:rPr>
          <w:rFonts w:asciiTheme="majorHAnsi" w:hAnsiTheme="majorHAnsi" w:cstheme="majorHAnsi"/>
          <w:sz w:val="22"/>
          <w:szCs w:val="22"/>
        </w:rPr>
        <w:t>pessoa física ou jurídica que se encontre, ao tempo da licitação, impossibilitada de participar da licitação em decorrência de sanção que lhe foi imposta;</w:t>
      </w:r>
      <w:bookmarkEnd w:id="10"/>
    </w:p>
    <w:p w14:paraId="0B2C2940" w14:textId="7777777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7777777" w:rsidR="003C7A23" w:rsidRPr="0064659C" w:rsidRDefault="003C7A23" w:rsidP="00535637">
      <w:pPr>
        <w:pStyle w:val="Nivel3"/>
        <w:rPr>
          <w:rFonts w:asciiTheme="majorHAnsi" w:hAnsiTheme="majorHAnsi" w:cstheme="majorHAnsi"/>
          <w:sz w:val="22"/>
          <w:szCs w:val="22"/>
        </w:rPr>
      </w:pPr>
      <w:bookmarkStart w:id="11" w:name="_Ref113883579"/>
      <w:r w:rsidRPr="0064659C">
        <w:rPr>
          <w:rFonts w:asciiTheme="majorHAnsi" w:hAnsiTheme="majorHAnsi" w:cstheme="majorHAnsi"/>
          <w:sz w:val="22"/>
          <w:szCs w:val="22"/>
        </w:rPr>
        <w:t>empresas controladoras, controladas ou coligadas, nos termos da Lei nº 6.404, de 15 de dezembro de 1976, concorrendo entre si;</w:t>
      </w:r>
      <w:bookmarkEnd w:id="11"/>
    </w:p>
    <w:p w14:paraId="3620BBE9" w14:textId="7777777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77777777" w:rsidR="003C7A23" w:rsidRPr="0064659C" w:rsidRDefault="003C7A23" w:rsidP="00535637">
      <w:pPr>
        <w:pStyle w:val="Nivel3"/>
        <w:rPr>
          <w:rFonts w:asciiTheme="majorHAnsi" w:hAnsiTheme="majorHAnsi" w:cstheme="majorHAnsi"/>
          <w:sz w:val="22"/>
          <w:szCs w:val="22"/>
        </w:rPr>
      </w:pPr>
      <w:bookmarkStart w:id="12" w:name="_Ref113962336"/>
      <w:r w:rsidRPr="0064659C">
        <w:rPr>
          <w:rFonts w:asciiTheme="majorHAnsi" w:hAnsiTheme="majorHAnsi" w:cstheme="majorHAnsi"/>
          <w:sz w:val="22"/>
          <w:szCs w:val="22"/>
        </w:rPr>
        <w:t>agente público do órgão ou entidade licitante;</w:t>
      </w:r>
      <w:bookmarkEnd w:id="12"/>
    </w:p>
    <w:p w14:paraId="3F4B2521" w14:textId="781CA778" w:rsidR="003C7A23" w:rsidRPr="0064659C" w:rsidRDefault="004714C1" w:rsidP="004714C1">
      <w:pPr>
        <w:pStyle w:val="Nvel3-R"/>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lastRenderedPageBreak/>
        <w:t xml:space="preserve">a pessoa jurídica poderá participar da licitação em consórcio, observadas as regras do art. 15 da Lei nº 14.133/2021; </w:t>
      </w:r>
    </w:p>
    <w:p w14:paraId="58D1E852" w14:textId="7777777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Organizações da Sociedade Civil de Interesse Público - OSCIP, atuando nessa condição;</w:t>
      </w:r>
    </w:p>
    <w:p w14:paraId="07CA7526" w14:textId="252B8DE2"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2" w:anchor="art9§1" w:history="1">
        <w:r w:rsidRPr="0064659C">
          <w:rPr>
            <w:rStyle w:val="Hyperlink"/>
            <w:rFonts w:asciiTheme="majorHAnsi" w:hAnsiTheme="majorHAnsi" w:cstheme="majorHAnsi"/>
            <w:sz w:val="22"/>
            <w:szCs w:val="22"/>
          </w:rPr>
          <w:t>§ 1º do art. 9º da Lei nº 14.133, de 2021</w:t>
        </w:r>
      </w:hyperlink>
      <w:r w:rsidRPr="0064659C">
        <w:rPr>
          <w:rFonts w:asciiTheme="majorHAnsi" w:hAnsiTheme="majorHAnsi" w:cstheme="majorHAnsi"/>
          <w:sz w:val="22"/>
          <w:szCs w:val="22"/>
        </w:rPr>
        <w:t>.</w:t>
      </w:r>
    </w:p>
    <w:p w14:paraId="0C467367" w14:textId="36E1CDC5" w:rsidR="003C7A23" w:rsidRPr="0064659C" w:rsidRDefault="003C7A23" w:rsidP="00535637">
      <w:pPr>
        <w:pStyle w:val="Nivel2"/>
        <w:rPr>
          <w:rFonts w:asciiTheme="majorHAnsi" w:hAnsiTheme="majorHAnsi" w:cstheme="majorHAnsi"/>
          <w:sz w:val="22"/>
          <w:szCs w:val="22"/>
        </w:rPr>
      </w:pPr>
      <w:bookmarkStart w:id="13" w:name="art14§2"/>
      <w:bookmarkEnd w:id="13"/>
      <w:r w:rsidRPr="0064659C">
        <w:rPr>
          <w:rFonts w:asciiTheme="majorHAnsi" w:hAnsiTheme="majorHAnsi" w:cstheme="majorHAnsi"/>
          <w:sz w:val="22"/>
          <w:szCs w:val="22"/>
        </w:rPr>
        <w:t xml:space="preserve">A critério da Administração e exclusivamente a seu serviço, o autor dos projetos e a empresa a que se referem os itens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_Ref114659912 \r \h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3.8.2</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e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_Ref114659913 \r \h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3.8.3</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poderão participar no apoio das atividades de planejamento da contratação, de execução da licitação ou de gestão do contrato, desde que sob supervisão exclusiva de agentes públicos do órgão ou entidade.</w:t>
      </w:r>
    </w:p>
    <w:p w14:paraId="05C5E780" w14:textId="39A51A1F" w:rsidR="003C7A23" w:rsidRPr="0064659C" w:rsidRDefault="003C7A23" w:rsidP="00535637">
      <w:pPr>
        <w:pStyle w:val="Nivel2"/>
        <w:rPr>
          <w:rFonts w:asciiTheme="majorHAnsi" w:hAnsiTheme="majorHAnsi" w:cstheme="majorHAnsi"/>
          <w:sz w:val="22"/>
          <w:szCs w:val="22"/>
        </w:rPr>
      </w:pPr>
      <w:bookmarkStart w:id="14" w:name="art14§3"/>
      <w:bookmarkEnd w:id="14"/>
      <w:r w:rsidRPr="0064659C">
        <w:rPr>
          <w:rFonts w:asciiTheme="majorHAnsi" w:hAnsiTheme="majorHAnsi" w:cstheme="majorHAnsi"/>
          <w:sz w:val="22"/>
          <w:szCs w:val="22"/>
        </w:rPr>
        <w:t xml:space="preserve">Equiparam-se aos autores do </w:t>
      </w:r>
      <w:r w:rsidR="00085DE1" w:rsidRPr="0064659C">
        <w:rPr>
          <w:rFonts w:asciiTheme="majorHAnsi" w:hAnsiTheme="majorHAnsi" w:cstheme="majorHAnsi"/>
          <w:sz w:val="22"/>
          <w:szCs w:val="22"/>
        </w:rPr>
        <w:t>9</w:t>
      </w:r>
      <w:r w:rsidRPr="0064659C">
        <w:rPr>
          <w:rFonts w:asciiTheme="majorHAnsi" w:hAnsiTheme="majorHAnsi" w:cstheme="majorHAnsi"/>
          <w:sz w:val="22"/>
          <w:szCs w:val="22"/>
        </w:rPr>
        <w:t xml:space="preserve"> as empresas integrantes do mesmo grupo econômico.</w:t>
      </w:r>
    </w:p>
    <w:p w14:paraId="144ECC01" w14:textId="6C8A1FC9" w:rsidR="003C7A23" w:rsidRPr="0064659C" w:rsidRDefault="003C7A23" w:rsidP="00535637">
      <w:pPr>
        <w:pStyle w:val="Nivel2"/>
        <w:rPr>
          <w:rFonts w:asciiTheme="majorHAnsi" w:hAnsiTheme="majorHAnsi" w:cstheme="majorHAnsi"/>
          <w:sz w:val="22"/>
          <w:szCs w:val="22"/>
        </w:rPr>
      </w:pPr>
      <w:bookmarkStart w:id="15" w:name="art14§4"/>
      <w:bookmarkEnd w:id="15"/>
      <w:r w:rsidRPr="0064659C">
        <w:rPr>
          <w:rFonts w:asciiTheme="majorHAnsi" w:hAnsiTheme="majorHAnsi" w:cstheme="majorHAnsi"/>
          <w:sz w:val="22"/>
          <w:szCs w:val="22"/>
        </w:rPr>
        <w:t xml:space="preserve">O disposto nos itens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_Ref114659912 \r \h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3.8.2</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e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_Ref114659913 \r \h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3.8.3</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4EFF5950" w:rsidR="003C7A23" w:rsidRPr="0064659C" w:rsidRDefault="003C7A23" w:rsidP="00535637">
      <w:pPr>
        <w:pStyle w:val="Nivel2"/>
        <w:rPr>
          <w:rFonts w:asciiTheme="majorHAnsi" w:hAnsiTheme="majorHAnsi" w:cstheme="majorHAnsi"/>
          <w:sz w:val="22"/>
          <w:szCs w:val="22"/>
        </w:rPr>
      </w:pPr>
      <w:bookmarkStart w:id="16" w:name="art14§5"/>
      <w:bookmarkEnd w:id="16"/>
      <w:r w:rsidRPr="0064659C">
        <w:rPr>
          <w:rFonts w:asciiTheme="majorHAnsi" w:hAnsiTheme="majorHAnsi" w:cstheme="majorHAnsi"/>
          <w:sz w:val="22"/>
          <w:szCs w:val="22"/>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3">
        <w:r w:rsidRPr="0064659C">
          <w:rPr>
            <w:rStyle w:val="Hyperlink"/>
            <w:rFonts w:asciiTheme="majorHAnsi" w:hAnsiTheme="majorHAnsi" w:cstheme="majorHAnsi"/>
            <w:sz w:val="22"/>
            <w:szCs w:val="22"/>
          </w:rPr>
          <w:t>Lei nº 14.133/2021</w:t>
        </w:r>
      </w:hyperlink>
      <w:r w:rsidRPr="0064659C">
        <w:rPr>
          <w:rFonts w:asciiTheme="majorHAnsi" w:hAnsiTheme="majorHAnsi" w:cstheme="majorHAnsi"/>
          <w:sz w:val="22"/>
          <w:szCs w:val="22"/>
        </w:rPr>
        <w:t>.</w:t>
      </w:r>
    </w:p>
    <w:p w14:paraId="2BFAAE96" w14:textId="317B6438"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 xml:space="preserve">A vedação de que trata o item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_Ref113962336 \r \h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3.8.8</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estende-se a terceiro que auxilie a condução da contratação na qualidade de integrante de equipe de apoio, profissional especializado ou funcionário ou representante de empresa que preste assessoria técnica.</w:t>
      </w:r>
    </w:p>
    <w:p w14:paraId="4B0879D9" w14:textId="77777777" w:rsidR="003C7A23" w:rsidRPr="0064659C" w:rsidRDefault="003C7A23" w:rsidP="00A974BD">
      <w:pPr>
        <w:pStyle w:val="Nivel01"/>
        <w:rPr>
          <w:rFonts w:asciiTheme="majorHAnsi" w:hAnsiTheme="majorHAnsi" w:cstheme="majorHAnsi"/>
          <w:sz w:val="22"/>
          <w:szCs w:val="22"/>
        </w:rPr>
      </w:pPr>
      <w:bookmarkStart w:id="17" w:name="_Toc191031089"/>
      <w:r w:rsidRPr="0064659C">
        <w:rPr>
          <w:rFonts w:asciiTheme="majorHAnsi" w:hAnsiTheme="majorHAnsi" w:cstheme="majorHAnsi"/>
          <w:sz w:val="22"/>
          <w:szCs w:val="22"/>
        </w:rPr>
        <w:t>DA APRESENTAÇÃO DA PROPOSTA E DOS DOCUMENTOS DE HABILITAÇÃO</w:t>
      </w:r>
      <w:bookmarkEnd w:id="17"/>
    </w:p>
    <w:p w14:paraId="1F374D01" w14:textId="77777777" w:rsidR="003C7A23" w:rsidRPr="0064659C" w:rsidRDefault="003C7A23" w:rsidP="00535637">
      <w:pPr>
        <w:pStyle w:val="Nvel2-Red"/>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t>Na presente licitação, a fase de habilitação sucederá as fases de apresentação de propostas e lances e de julgamento.</w:t>
      </w:r>
    </w:p>
    <w:p w14:paraId="0CDC5BEB" w14:textId="77777777" w:rsidR="003C7A23" w:rsidRPr="0064659C" w:rsidRDefault="003C7A23" w:rsidP="00535637">
      <w:pPr>
        <w:pStyle w:val="Nivel2"/>
        <w:rPr>
          <w:rFonts w:asciiTheme="majorHAnsi" w:hAnsiTheme="majorHAnsi" w:cstheme="majorHAnsi"/>
          <w:color w:val="auto"/>
          <w:sz w:val="22"/>
          <w:szCs w:val="22"/>
        </w:rPr>
      </w:pPr>
      <w:bookmarkStart w:id="18" w:name="_Ref113886867"/>
      <w:r w:rsidRPr="0064659C">
        <w:rPr>
          <w:rFonts w:asciiTheme="majorHAnsi" w:hAnsiTheme="majorHAnsi" w:cstheme="majorHAnsi"/>
          <w:color w:val="auto"/>
          <w:sz w:val="22"/>
          <w:szCs w:val="22"/>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0BE2C8CA" w:rsidR="003C7A23" w:rsidRPr="0064659C" w:rsidRDefault="003C7A23" w:rsidP="00535637">
      <w:pPr>
        <w:pStyle w:val="Nivel2"/>
        <w:rPr>
          <w:rFonts w:asciiTheme="majorHAnsi" w:hAnsiTheme="majorHAnsi" w:cstheme="majorHAnsi"/>
          <w:color w:val="auto"/>
          <w:sz w:val="22"/>
          <w:szCs w:val="22"/>
        </w:rPr>
      </w:pPr>
      <w:bookmarkStart w:id="19" w:name="_Ref113889589"/>
      <w:r w:rsidRPr="0064659C">
        <w:rPr>
          <w:rFonts w:asciiTheme="majorHAnsi" w:hAnsiTheme="majorHAnsi" w:cstheme="majorHAnsi"/>
          <w:color w:val="auto"/>
          <w:sz w:val="22"/>
          <w:szCs w:val="22"/>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 </w:t>
      </w:r>
      <w:r w:rsidRPr="0064659C">
        <w:rPr>
          <w:rFonts w:asciiTheme="majorHAnsi" w:hAnsiTheme="majorHAnsi" w:cstheme="majorHAnsi"/>
          <w:color w:val="auto"/>
          <w:sz w:val="22"/>
          <w:szCs w:val="22"/>
        </w:rPr>
        <w:fldChar w:fldCharType="begin"/>
      </w:r>
      <w:r w:rsidRPr="0064659C">
        <w:rPr>
          <w:rFonts w:asciiTheme="majorHAnsi" w:hAnsiTheme="majorHAnsi" w:cstheme="majorHAnsi"/>
          <w:color w:val="auto"/>
          <w:sz w:val="22"/>
          <w:szCs w:val="22"/>
        </w:rPr>
        <w:instrText xml:space="preserve"> REF _Ref114663777 \r \h </w:instrText>
      </w:r>
      <w:r w:rsidR="00F522F3" w:rsidRPr="0064659C">
        <w:rPr>
          <w:rFonts w:asciiTheme="majorHAnsi" w:hAnsiTheme="majorHAnsi" w:cstheme="majorHAnsi"/>
          <w:color w:val="auto"/>
          <w:sz w:val="22"/>
          <w:szCs w:val="22"/>
        </w:rPr>
        <w:instrText xml:space="preserve"> \* MERGEFORMAT </w:instrText>
      </w:r>
      <w:r w:rsidRPr="0064659C">
        <w:rPr>
          <w:rFonts w:asciiTheme="majorHAnsi" w:hAnsiTheme="majorHAnsi" w:cstheme="majorHAnsi"/>
          <w:color w:val="auto"/>
          <w:sz w:val="22"/>
          <w:szCs w:val="22"/>
        </w:rPr>
      </w:r>
      <w:r w:rsidRPr="0064659C">
        <w:rPr>
          <w:rFonts w:asciiTheme="majorHAnsi" w:hAnsiTheme="majorHAnsi" w:cstheme="majorHAnsi"/>
          <w:color w:val="auto"/>
          <w:sz w:val="22"/>
          <w:szCs w:val="22"/>
        </w:rPr>
        <w:fldChar w:fldCharType="separate"/>
      </w:r>
      <w:r w:rsidR="00FA70C5">
        <w:rPr>
          <w:rFonts w:asciiTheme="majorHAnsi" w:hAnsiTheme="majorHAnsi" w:cstheme="majorHAnsi"/>
          <w:color w:val="auto"/>
          <w:sz w:val="22"/>
          <w:szCs w:val="22"/>
        </w:rPr>
        <w:t>8.1.1</w:t>
      </w:r>
      <w:r w:rsidRPr="0064659C">
        <w:rPr>
          <w:rFonts w:asciiTheme="majorHAnsi" w:hAnsiTheme="majorHAnsi" w:cstheme="majorHAnsi"/>
          <w:color w:val="auto"/>
          <w:sz w:val="22"/>
          <w:szCs w:val="22"/>
        </w:rPr>
        <w:fldChar w:fldCharType="end"/>
      </w:r>
      <w:r w:rsidRPr="0064659C">
        <w:rPr>
          <w:rFonts w:asciiTheme="majorHAnsi" w:hAnsiTheme="majorHAnsi" w:cstheme="majorHAnsi"/>
          <w:color w:val="auto"/>
          <w:sz w:val="22"/>
          <w:szCs w:val="22"/>
        </w:rPr>
        <w:t xml:space="preserve"> e </w:t>
      </w:r>
      <w:r w:rsidRPr="0064659C">
        <w:rPr>
          <w:rFonts w:asciiTheme="majorHAnsi" w:hAnsiTheme="majorHAnsi" w:cstheme="majorHAnsi"/>
          <w:color w:val="auto"/>
          <w:sz w:val="22"/>
          <w:szCs w:val="22"/>
        </w:rPr>
        <w:fldChar w:fldCharType="begin"/>
      </w:r>
      <w:r w:rsidRPr="0064659C">
        <w:rPr>
          <w:rFonts w:asciiTheme="majorHAnsi" w:hAnsiTheme="majorHAnsi" w:cstheme="majorHAnsi"/>
          <w:color w:val="auto"/>
          <w:sz w:val="22"/>
          <w:szCs w:val="22"/>
        </w:rPr>
        <w:instrText xml:space="preserve"> REF _Ref114663151 \r \h </w:instrText>
      </w:r>
      <w:r w:rsidR="00F522F3" w:rsidRPr="0064659C">
        <w:rPr>
          <w:rFonts w:asciiTheme="majorHAnsi" w:hAnsiTheme="majorHAnsi" w:cstheme="majorHAnsi"/>
          <w:color w:val="auto"/>
          <w:sz w:val="22"/>
          <w:szCs w:val="22"/>
        </w:rPr>
        <w:instrText xml:space="preserve"> \* MERGEFORMAT </w:instrText>
      </w:r>
      <w:r w:rsidRPr="0064659C">
        <w:rPr>
          <w:rFonts w:asciiTheme="majorHAnsi" w:hAnsiTheme="majorHAnsi" w:cstheme="majorHAnsi"/>
          <w:color w:val="auto"/>
          <w:sz w:val="22"/>
          <w:szCs w:val="22"/>
        </w:rPr>
      </w:r>
      <w:r w:rsidRPr="0064659C">
        <w:rPr>
          <w:rFonts w:asciiTheme="majorHAnsi" w:hAnsiTheme="majorHAnsi" w:cstheme="majorHAnsi"/>
          <w:color w:val="auto"/>
          <w:sz w:val="22"/>
          <w:szCs w:val="22"/>
        </w:rPr>
        <w:fldChar w:fldCharType="separate"/>
      </w:r>
      <w:r w:rsidR="00FA70C5">
        <w:rPr>
          <w:rFonts w:asciiTheme="majorHAnsi" w:hAnsiTheme="majorHAnsi" w:cstheme="majorHAnsi"/>
          <w:color w:val="auto"/>
          <w:sz w:val="22"/>
          <w:szCs w:val="22"/>
        </w:rPr>
        <w:t>8.12.1</w:t>
      </w:r>
      <w:r w:rsidRPr="0064659C">
        <w:rPr>
          <w:rFonts w:asciiTheme="majorHAnsi" w:hAnsiTheme="majorHAnsi" w:cstheme="majorHAnsi"/>
          <w:color w:val="auto"/>
          <w:sz w:val="22"/>
          <w:szCs w:val="22"/>
        </w:rPr>
        <w:fldChar w:fldCharType="end"/>
      </w:r>
      <w:r w:rsidRPr="0064659C">
        <w:rPr>
          <w:rFonts w:asciiTheme="majorHAnsi" w:hAnsiTheme="majorHAnsi" w:cstheme="majorHAnsi"/>
          <w:color w:val="auto"/>
          <w:sz w:val="22"/>
          <w:szCs w:val="22"/>
        </w:rPr>
        <w:t xml:space="preserve"> deste Edital.</w:t>
      </w:r>
      <w:bookmarkEnd w:id="19"/>
    </w:p>
    <w:p w14:paraId="44617891" w14:textId="2F5714F2" w:rsidR="003C7A23" w:rsidRPr="0064659C" w:rsidRDefault="00404955" w:rsidP="00535637">
      <w:pPr>
        <w:pStyle w:val="Nivel2"/>
        <w:rPr>
          <w:rFonts w:asciiTheme="majorHAnsi" w:hAnsiTheme="majorHAnsi" w:cstheme="majorHAnsi"/>
          <w:sz w:val="22"/>
          <w:szCs w:val="22"/>
        </w:rPr>
      </w:pPr>
      <w:bookmarkStart w:id="20" w:name="_Ref113968921"/>
      <w:r w:rsidRPr="0064659C">
        <w:rPr>
          <w:rFonts w:asciiTheme="majorHAnsi" w:hAnsiTheme="majorHAnsi" w:cstheme="majorHAnsi"/>
          <w:sz w:val="22"/>
          <w:szCs w:val="22"/>
        </w:rPr>
        <w:t>Como condição para participação no Pregão, a licitante assinalará “sim” ou “não” em campo próprio do sistema eletrônico, relativo às seguintes declarações</w:t>
      </w:r>
      <w:r w:rsidR="003C7A23" w:rsidRPr="0064659C">
        <w:rPr>
          <w:rFonts w:asciiTheme="majorHAnsi" w:hAnsiTheme="majorHAnsi" w:cstheme="majorHAnsi"/>
          <w:sz w:val="22"/>
          <w:szCs w:val="22"/>
        </w:rPr>
        <w:t>:</w:t>
      </w:r>
      <w:bookmarkEnd w:id="20"/>
    </w:p>
    <w:p w14:paraId="3ACB6786" w14:textId="5014DC95" w:rsidR="00404955" w:rsidRPr="0064659C" w:rsidRDefault="00404955" w:rsidP="00535637">
      <w:pPr>
        <w:pStyle w:val="Nivel2"/>
        <w:rPr>
          <w:rFonts w:asciiTheme="majorHAnsi" w:hAnsiTheme="majorHAnsi" w:cstheme="majorHAnsi"/>
          <w:sz w:val="22"/>
          <w:szCs w:val="22"/>
        </w:rPr>
      </w:pPr>
      <w:r w:rsidRPr="0064659C">
        <w:rPr>
          <w:rFonts w:asciiTheme="majorHAnsi" w:hAnsiTheme="majorHAnsi" w:cstheme="majorHAnsi"/>
          <w:sz w:val="22"/>
          <w:szCs w:val="22"/>
        </w:rPr>
        <w:lastRenderedPageBreak/>
        <w:t>Que cumpre os requisitos estabelecidos no artigo 3° da Lei Complementar nº 123/2006, estando apta a usufruir do tratamento favorecido estabelecido em seus arts. 42 a 49 e que não celebrou contratos com a Administração Pública cujos valores extrapolam a receita bruta máxima admitida para fins de enquadramento como empresa de pequeno porte</w:t>
      </w:r>
      <w:r w:rsidR="00250A4F" w:rsidRPr="0064659C">
        <w:rPr>
          <w:rFonts w:asciiTheme="majorHAnsi" w:hAnsiTheme="majorHAnsi" w:cstheme="majorHAnsi"/>
          <w:sz w:val="22"/>
          <w:szCs w:val="22"/>
        </w:rPr>
        <w:t>.</w:t>
      </w:r>
    </w:p>
    <w:p w14:paraId="21E5BFAB" w14:textId="04403B0D"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está ciente e concorda com as condições contidas no Edital e seus anexos</w:t>
      </w:r>
      <w:r w:rsidR="00250A4F" w:rsidRPr="0064659C">
        <w:rPr>
          <w:rFonts w:asciiTheme="majorHAnsi" w:hAnsiTheme="majorHAnsi" w:cstheme="majorHAnsi"/>
          <w:sz w:val="22"/>
          <w:szCs w:val="22"/>
        </w:rPr>
        <w:t>.</w:t>
      </w:r>
    </w:p>
    <w:p w14:paraId="6900ACA0" w14:textId="645B47F0"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cumpre os requisitos para a habilitação definidos no Edital e que a proposta apresentada está em conformidade com as exigências editalícias</w:t>
      </w:r>
      <w:r w:rsidR="00250A4F" w:rsidRPr="0064659C">
        <w:rPr>
          <w:rFonts w:asciiTheme="majorHAnsi" w:hAnsiTheme="majorHAnsi" w:cstheme="majorHAnsi"/>
          <w:sz w:val="22"/>
          <w:szCs w:val="22"/>
        </w:rPr>
        <w:t>.</w:t>
      </w:r>
    </w:p>
    <w:p w14:paraId="36D720D4" w14:textId="06F667E1"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inexistem fatos impeditivos para sua habilitação no certame, ciente da obrigatoriedade de declarar ocorrências posteriores</w:t>
      </w:r>
      <w:r w:rsidR="00250A4F" w:rsidRPr="0064659C">
        <w:rPr>
          <w:rFonts w:asciiTheme="majorHAnsi" w:hAnsiTheme="majorHAnsi" w:cstheme="majorHAnsi"/>
          <w:sz w:val="22"/>
          <w:szCs w:val="22"/>
        </w:rPr>
        <w:t>.</w:t>
      </w:r>
    </w:p>
    <w:p w14:paraId="1B8112B7" w14:textId="1AD41C74"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não emprega menor de 18 anos em trabalho noturno, perigoso ou insalubre e não emprega menor de 16 anos, salvo menor, a partir de 14 anos, na condição de aprendiz, nos termos do artigo 7°, XXXIII, da Constituição Federal de 1998</w:t>
      </w:r>
      <w:r w:rsidR="00250A4F" w:rsidRPr="0064659C">
        <w:rPr>
          <w:rFonts w:asciiTheme="majorHAnsi" w:hAnsiTheme="majorHAnsi" w:cstheme="majorHAnsi"/>
          <w:sz w:val="22"/>
          <w:szCs w:val="22"/>
        </w:rPr>
        <w:t>.</w:t>
      </w:r>
    </w:p>
    <w:p w14:paraId="321496C6" w14:textId="7D6E0DA4"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a proposta foi elaborada de forma independente</w:t>
      </w:r>
      <w:r w:rsidR="00250A4F" w:rsidRPr="0064659C">
        <w:rPr>
          <w:rFonts w:asciiTheme="majorHAnsi" w:hAnsiTheme="majorHAnsi" w:cstheme="majorHAnsi"/>
          <w:sz w:val="22"/>
          <w:szCs w:val="22"/>
        </w:rPr>
        <w:t>.</w:t>
      </w:r>
    </w:p>
    <w:p w14:paraId="34C47676" w14:textId="76546C7A"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não possui, em sua cadeia produtiva, empregados executando trabalho degradante ou forçado, observando o disposto nos incisos III e IV do art. 1º e no inciso III do art. 5º da Constituição Federal</w:t>
      </w:r>
      <w:r w:rsidR="00250A4F" w:rsidRPr="0064659C">
        <w:rPr>
          <w:rFonts w:asciiTheme="majorHAnsi" w:hAnsiTheme="majorHAnsi" w:cstheme="majorHAnsi"/>
          <w:sz w:val="22"/>
          <w:szCs w:val="22"/>
        </w:rPr>
        <w:t>.</w:t>
      </w:r>
    </w:p>
    <w:p w14:paraId="5B2253FB" w14:textId="6858A6C4"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Que cumpre com a reserva de cargos prevista em lei para pessoa com deficiência ou para reabilitado da Previdência Social e que atendam às regras de acessibilidade previstas na legislação, conforme disposto no art. 93 da Lei nº 8.213/1991</w:t>
      </w:r>
      <w:r w:rsidR="00250A4F" w:rsidRPr="0064659C">
        <w:rPr>
          <w:rFonts w:asciiTheme="majorHAnsi" w:hAnsiTheme="majorHAnsi" w:cstheme="majorHAnsi"/>
          <w:sz w:val="22"/>
          <w:szCs w:val="22"/>
        </w:rPr>
        <w:t>.</w:t>
      </w:r>
    </w:p>
    <w:p w14:paraId="34AD05BC" w14:textId="3E8CAE49" w:rsidR="00404955" w:rsidRPr="0064659C" w:rsidRDefault="00404955" w:rsidP="00404955">
      <w:pPr>
        <w:pStyle w:val="Nivel2"/>
        <w:rPr>
          <w:rFonts w:asciiTheme="majorHAnsi" w:hAnsiTheme="majorHAnsi" w:cstheme="majorHAnsi"/>
          <w:sz w:val="22"/>
          <w:szCs w:val="22"/>
        </w:rPr>
      </w:pPr>
      <w:r w:rsidRPr="0064659C">
        <w:rPr>
          <w:rFonts w:asciiTheme="majorHAnsi" w:hAnsiTheme="majorHAnsi" w:cstheme="majorHAnsi"/>
          <w:sz w:val="22"/>
          <w:szCs w:val="22"/>
        </w:rPr>
        <w:t>A declaração falsa relativa ao cumprimento de qualquer condição sujeitará o licitante às sanções previstas em lei e neste Edital.</w:t>
      </w:r>
    </w:p>
    <w:p w14:paraId="36A7C635" w14:textId="6F93FDEB"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 licitante organizado em cooperativa deverá declarar, ainda, em campo próprio do sistema eletrônico, que cumpre os requisitos estabelecidos no </w:t>
      </w:r>
      <w:hyperlink r:id="rId14" w:anchor="art16">
        <w:r w:rsidRPr="0064659C">
          <w:rPr>
            <w:rStyle w:val="Hyperlink"/>
            <w:rFonts w:asciiTheme="majorHAnsi" w:hAnsiTheme="majorHAnsi" w:cstheme="majorHAnsi"/>
            <w:sz w:val="22"/>
            <w:szCs w:val="22"/>
          </w:rPr>
          <w:t>artigo 16 da Lei nº 14.133, de 2021</w:t>
        </w:r>
      </w:hyperlink>
      <w:r w:rsidRPr="0064659C">
        <w:rPr>
          <w:rFonts w:asciiTheme="majorHAnsi" w:hAnsiTheme="majorHAnsi" w:cstheme="majorHAnsi"/>
          <w:sz w:val="22"/>
          <w:szCs w:val="22"/>
        </w:rPr>
        <w:t>.</w:t>
      </w:r>
    </w:p>
    <w:p w14:paraId="5D6BACF4" w14:textId="71FF3D8C" w:rsidR="003C7A23" w:rsidRPr="0064659C" w:rsidRDefault="003C7A23" w:rsidP="00535637">
      <w:pPr>
        <w:pStyle w:val="Nivel2"/>
        <w:rPr>
          <w:rFonts w:asciiTheme="majorHAnsi" w:hAnsiTheme="majorHAnsi" w:cstheme="majorHAnsi"/>
          <w:sz w:val="22"/>
          <w:szCs w:val="22"/>
        </w:rPr>
      </w:pPr>
      <w:bookmarkStart w:id="21" w:name="_Ref117000019"/>
      <w:r w:rsidRPr="0064659C">
        <w:rPr>
          <w:rFonts w:asciiTheme="majorHAnsi" w:hAnsiTheme="majorHAnsi" w:cstheme="majorHAnsi"/>
          <w:sz w:val="22"/>
          <w:szCs w:val="22"/>
        </w:rPr>
        <w:t xml:space="preserve">O fornecedor enquadrado como microempresa, empresa de pequeno porte ou sociedade cooperativa deverá declarar, ainda, em campo próprio do sistema eletrônico, que cumpre os requisitos estabelecidos no </w:t>
      </w:r>
      <w:hyperlink r:id="rId15" w:anchor="art3">
        <w:r w:rsidRPr="0064659C">
          <w:rPr>
            <w:rStyle w:val="Hyperlink"/>
            <w:rFonts w:asciiTheme="majorHAnsi" w:hAnsiTheme="majorHAnsi" w:cstheme="majorHAnsi"/>
            <w:sz w:val="22"/>
            <w:szCs w:val="22"/>
          </w:rPr>
          <w:t>artigo 3° da Lei Complementar nº 123, de 2006</w:t>
        </w:r>
      </w:hyperlink>
      <w:r w:rsidRPr="0064659C">
        <w:rPr>
          <w:rFonts w:asciiTheme="majorHAnsi" w:hAnsiTheme="majorHAnsi" w:cstheme="majorHAnsi"/>
          <w:sz w:val="22"/>
          <w:szCs w:val="22"/>
        </w:rPr>
        <w:t xml:space="preserve">, estando apto a usufruir do tratamento favorecido estabelecido em seus </w:t>
      </w:r>
      <w:bookmarkEnd w:id="21"/>
      <w:r w:rsidRPr="0064659C">
        <w:fldChar w:fldCharType="begin"/>
      </w:r>
      <w:r w:rsidRPr="0064659C">
        <w:rPr>
          <w:rFonts w:asciiTheme="majorHAnsi" w:hAnsiTheme="majorHAnsi" w:cstheme="majorHAnsi"/>
          <w:sz w:val="22"/>
          <w:szCs w:val="22"/>
        </w:rPr>
        <w:instrText>HYPERLINK "https://www.planalto.gov.br/ccivil_03/leis/lcp/lcp123.htm" \l "art42"</w:instrText>
      </w:r>
      <w:r w:rsidRPr="0064659C">
        <w:fldChar w:fldCharType="separate"/>
      </w:r>
      <w:r w:rsidRPr="0064659C">
        <w:rPr>
          <w:rStyle w:val="Hyperlink"/>
          <w:rFonts w:asciiTheme="majorHAnsi" w:hAnsiTheme="majorHAnsi" w:cstheme="majorHAnsi"/>
          <w:sz w:val="22"/>
          <w:szCs w:val="22"/>
        </w:rPr>
        <w:t>arts. 42 a 49</w:t>
      </w:r>
      <w:r w:rsidRPr="0064659C">
        <w:rPr>
          <w:rStyle w:val="Hyperlink"/>
          <w:rFonts w:asciiTheme="majorHAnsi" w:hAnsiTheme="majorHAnsi" w:cstheme="majorHAnsi"/>
          <w:sz w:val="22"/>
          <w:szCs w:val="22"/>
        </w:rPr>
        <w:fldChar w:fldCharType="end"/>
      </w:r>
      <w:r w:rsidRPr="0064659C">
        <w:rPr>
          <w:rFonts w:asciiTheme="majorHAnsi" w:hAnsiTheme="majorHAnsi" w:cstheme="majorHAnsi"/>
          <w:sz w:val="22"/>
          <w:szCs w:val="22"/>
        </w:rPr>
        <w:t xml:space="preserve">, observado o disposto nos </w:t>
      </w:r>
      <w:hyperlink r:id="rId16" w:anchor="art4§1">
        <w:r w:rsidRPr="0064659C">
          <w:rPr>
            <w:rStyle w:val="Hyperlink"/>
            <w:rFonts w:asciiTheme="majorHAnsi" w:hAnsiTheme="majorHAnsi" w:cstheme="majorHAnsi"/>
            <w:sz w:val="22"/>
            <w:szCs w:val="22"/>
          </w:rPr>
          <w:t>§§ 1º ao 3º do art. 4º, da Lei n.º 14.133, de 2021.</w:t>
        </w:r>
      </w:hyperlink>
    </w:p>
    <w:p w14:paraId="0BA35920"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Serão disponibilizados para acesso público os documentos que compõem a proposta dos licitantes convocados para apresentação de propostas, após a fase de envio de lances.</w:t>
      </w:r>
    </w:p>
    <w:p w14:paraId="535383CA" w14:textId="77777777" w:rsidR="003C7A23" w:rsidRPr="0064659C" w:rsidRDefault="003C7A23" w:rsidP="00535637">
      <w:pPr>
        <w:pStyle w:val="Nivel2"/>
        <w:rPr>
          <w:rFonts w:asciiTheme="majorHAnsi" w:hAnsiTheme="majorHAnsi" w:cstheme="majorHAnsi"/>
          <w:sz w:val="22"/>
          <w:szCs w:val="22"/>
        </w:rPr>
      </w:pPr>
      <w:bookmarkStart w:id="22" w:name="_Ref116992247"/>
      <w:r w:rsidRPr="0064659C">
        <w:rPr>
          <w:rFonts w:asciiTheme="majorHAnsi" w:hAnsiTheme="majorHAnsi" w:cstheme="majorHAnsi"/>
          <w:sz w:val="22"/>
          <w:szCs w:val="22"/>
        </w:rPr>
        <w:lastRenderedPageBreak/>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7777777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a aplicação do intervalo mínimo de diferença de valores ou de percentuais entre os lances, que incidirá tanto em relação aos lances intermediários quanto em relação ao lance que cobrir a melhor oferta; e</w:t>
      </w:r>
    </w:p>
    <w:p w14:paraId="31B0D9BC" w14:textId="2DE3886A"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os lances serão de envio automático pelo sistema, respeitado o valor final mínimo</w:t>
      </w:r>
      <w:r w:rsidR="004158AA" w:rsidRPr="0064659C">
        <w:rPr>
          <w:rFonts w:asciiTheme="majorHAnsi" w:hAnsiTheme="majorHAnsi" w:cstheme="majorHAnsi"/>
          <w:sz w:val="22"/>
          <w:szCs w:val="22"/>
        </w:rPr>
        <w:t>, caso</w:t>
      </w:r>
      <w:r w:rsidRPr="0064659C">
        <w:rPr>
          <w:rFonts w:asciiTheme="majorHAnsi" w:hAnsiTheme="majorHAnsi" w:cstheme="majorHAnsi"/>
          <w:sz w:val="22"/>
          <w:szCs w:val="22"/>
        </w:rPr>
        <w:t xml:space="preserve"> estabelecido</w:t>
      </w:r>
      <w:r w:rsidR="004158AA" w:rsidRPr="0064659C">
        <w:rPr>
          <w:rFonts w:asciiTheme="majorHAnsi" w:hAnsiTheme="majorHAnsi" w:cstheme="majorHAnsi"/>
          <w:sz w:val="22"/>
          <w:szCs w:val="22"/>
        </w:rPr>
        <w:t>,</w:t>
      </w:r>
      <w:r w:rsidRPr="0064659C">
        <w:rPr>
          <w:rFonts w:asciiTheme="majorHAnsi" w:hAnsiTheme="majorHAnsi" w:cstheme="majorHAnsi"/>
          <w:sz w:val="22"/>
          <w:szCs w:val="22"/>
        </w:rPr>
        <w:t xml:space="preserve"> e o intervalo de que trata o subitem acima.</w:t>
      </w:r>
    </w:p>
    <w:p w14:paraId="07C4E3BB" w14:textId="1A3E078D"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O valor final mínimo final máximo parametrizado no sistema poderá ser alterado pelo fornecedor durante a fase de disputa, sendo vedado:</w:t>
      </w:r>
    </w:p>
    <w:p w14:paraId="27613714" w14:textId="640E616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valor superior a lance já registrado pelo fornecedor no sistema, quando adotado o critério de julgamento por menor preço</w:t>
      </w:r>
      <w:r w:rsidR="00097879" w:rsidRPr="0064659C">
        <w:rPr>
          <w:rFonts w:asciiTheme="majorHAnsi" w:hAnsiTheme="majorHAnsi" w:cstheme="majorHAnsi"/>
          <w:sz w:val="22"/>
          <w:szCs w:val="22"/>
        </w:rPr>
        <w:t xml:space="preserve"> por Lote</w:t>
      </w:r>
      <w:r w:rsidRPr="0064659C">
        <w:rPr>
          <w:rFonts w:asciiTheme="majorHAnsi" w:hAnsiTheme="majorHAnsi" w:cstheme="majorHAnsi"/>
          <w:sz w:val="22"/>
          <w:szCs w:val="22"/>
        </w:rPr>
        <w:t>;</w:t>
      </w:r>
    </w:p>
    <w:p w14:paraId="00F817B4" w14:textId="32AB7B8F"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 valor final mínimo ou o percentual de desconto final máximo parametrizado na forma do item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_Ref116992247 \r \h </w:instrText>
      </w:r>
      <w:r w:rsidR="00F522F3" w:rsidRPr="0064659C">
        <w:rPr>
          <w:rFonts w:asciiTheme="majorHAnsi" w:hAnsiTheme="majorHAnsi" w:cstheme="majorHAnsi"/>
          <w:sz w:val="22"/>
          <w:szCs w:val="22"/>
        </w:rPr>
        <w:instrText xml:space="preserve">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4.19</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64659C" w:rsidRDefault="003C7A23" w:rsidP="00535637">
      <w:pPr>
        <w:pStyle w:val="Nivel2"/>
        <w:rPr>
          <w:rFonts w:asciiTheme="majorHAnsi" w:eastAsia="Times New Roman" w:hAnsiTheme="majorHAnsi" w:cstheme="majorHAnsi"/>
          <w:sz w:val="22"/>
          <w:szCs w:val="22"/>
        </w:rPr>
      </w:pPr>
      <w:r w:rsidRPr="0064659C">
        <w:rPr>
          <w:rFonts w:asciiTheme="majorHAnsi" w:eastAsia="Times New Roman" w:hAnsiTheme="majorHAnsi" w:cstheme="majorHAnsi"/>
          <w:sz w:val="22"/>
          <w:szCs w:val="22"/>
        </w:rPr>
        <w:t xml:space="preserve">Caberá ao licitante interessado em participar da licitação </w:t>
      </w:r>
      <w:r w:rsidRPr="0064659C">
        <w:rPr>
          <w:rFonts w:asciiTheme="majorHAnsi" w:hAnsiTheme="majorHAnsi" w:cstheme="majorHAnsi"/>
          <w:sz w:val="22"/>
          <w:szCs w:val="22"/>
        </w:rPr>
        <w:t>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64659C" w:rsidRDefault="003C7A23" w:rsidP="00535637">
      <w:pPr>
        <w:pStyle w:val="Nivel2"/>
        <w:rPr>
          <w:rFonts w:asciiTheme="majorHAnsi" w:hAnsiTheme="majorHAnsi" w:cstheme="majorHAnsi"/>
          <w:sz w:val="22"/>
          <w:szCs w:val="22"/>
        </w:rPr>
      </w:pPr>
      <w:r w:rsidRPr="0064659C">
        <w:rPr>
          <w:rFonts w:asciiTheme="majorHAnsi" w:eastAsia="Times New Roman" w:hAnsiTheme="majorHAnsi" w:cstheme="majorHAnsi"/>
          <w:sz w:val="22"/>
          <w:szCs w:val="22"/>
        </w:rPr>
        <w:t xml:space="preserve">O licitante deverá </w:t>
      </w:r>
      <w:r w:rsidRPr="0064659C">
        <w:rPr>
          <w:rFonts w:asciiTheme="majorHAnsi" w:hAnsiTheme="majorHAnsi" w:cstheme="majorHAnsi"/>
          <w:sz w:val="22"/>
          <w:szCs w:val="22"/>
        </w:rPr>
        <w:t>comunicar imediatamente ao provedor do sistema qualquer acontecimento que possa comprometer o sigilo ou a segurança, para imediato bloqueio de acess</w:t>
      </w:r>
      <w:r w:rsidR="000C4E94" w:rsidRPr="0064659C">
        <w:rPr>
          <w:rFonts w:asciiTheme="majorHAnsi" w:hAnsiTheme="majorHAnsi" w:cstheme="majorHAnsi"/>
          <w:sz w:val="22"/>
          <w:szCs w:val="22"/>
        </w:rPr>
        <w:t>o.</w:t>
      </w:r>
    </w:p>
    <w:p w14:paraId="5F186EB9" w14:textId="52D81506" w:rsidR="003C7A23" w:rsidRPr="0064659C" w:rsidRDefault="003C7A23" w:rsidP="00A974BD">
      <w:pPr>
        <w:pStyle w:val="Nivel01"/>
        <w:rPr>
          <w:rFonts w:asciiTheme="majorHAnsi" w:hAnsiTheme="majorHAnsi" w:cstheme="majorHAnsi"/>
          <w:sz w:val="22"/>
          <w:szCs w:val="22"/>
        </w:rPr>
      </w:pPr>
      <w:bookmarkStart w:id="23" w:name="_Toc191031090"/>
      <w:r w:rsidRPr="0064659C">
        <w:rPr>
          <w:rFonts w:asciiTheme="majorHAnsi" w:hAnsiTheme="majorHAnsi" w:cstheme="majorHAnsi"/>
          <w:sz w:val="22"/>
          <w:szCs w:val="22"/>
        </w:rPr>
        <w:t>DO PREENCHIMENTO DA PROPOSTA</w:t>
      </w:r>
      <w:bookmarkEnd w:id="23"/>
    </w:p>
    <w:p w14:paraId="475CA631" w14:textId="77777777" w:rsidR="003C7A23" w:rsidRPr="0064659C" w:rsidRDefault="003C7A23" w:rsidP="00535637">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O licitante deverá enviar sua proposta mediante o preenchimento, no sistema eletrônico, dos seguintes campos:</w:t>
      </w:r>
    </w:p>
    <w:p w14:paraId="486090B9" w14:textId="2D78B3FD" w:rsidR="003C7A23" w:rsidRPr="0064659C" w:rsidRDefault="00C660DE" w:rsidP="00535637">
      <w:pPr>
        <w:pStyle w:val="Nvel3-R"/>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t>V</w:t>
      </w:r>
      <w:r w:rsidR="003C7A23" w:rsidRPr="0064659C">
        <w:rPr>
          <w:rFonts w:asciiTheme="majorHAnsi" w:hAnsiTheme="majorHAnsi" w:cstheme="majorHAnsi"/>
          <w:i w:val="0"/>
          <w:iCs w:val="0"/>
          <w:color w:val="auto"/>
          <w:sz w:val="22"/>
          <w:szCs w:val="22"/>
        </w:rPr>
        <w:t xml:space="preserve">alor </w:t>
      </w:r>
      <w:r w:rsidR="00577A77" w:rsidRPr="0064659C">
        <w:rPr>
          <w:rFonts w:asciiTheme="majorHAnsi" w:hAnsiTheme="majorHAnsi" w:cstheme="majorHAnsi"/>
          <w:i w:val="0"/>
          <w:iCs w:val="0"/>
          <w:color w:val="auto"/>
          <w:sz w:val="22"/>
          <w:szCs w:val="22"/>
        </w:rPr>
        <w:t xml:space="preserve">unitário </w:t>
      </w:r>
      <w:r w:rsidR="003C7A23" w:rsidRPr="0064659C">
        <w:rPr>
          <w:rFonts w:asciiTheme="majorHAnsi" w:hAnsiTheme="majorHAnsi" w:cstheme="majorHAnsi"/>
          <w:i w:val="0"/>
          <w:iCs w:val="0"/>
          <w:color w:val="auto"/>
          <w:sz w:val="22"/>
          <w:szCs w:val="22"/>
        </w:rPr>
        <w:t>(mensal, unitário etc</w:t>
      </w:r>
      <w:r w:rsidR="00FF2C9A" w:rsidRPr="0064659C">
        <w:rPr>
          <w:rFonts w:asciiTheme="majorHAnsi" w:hAnsiTheme="majorHAnsi" w:cstheme="majorHAnsi"/>
          <w:i w:val="0"/>
          <w:iCs w:val="0"/>
          <w:color w:val="auto"/>
          <w:sz w:val="22"/>
          <w:szCs w:val="22"/>
        </w:rPr>
        <w:t>.</w:t>
      </w:r>
      <w:r w:rsidR="003C7A23" w:rsidRPr="0064659C">
        <w:rPr>
          <w:rFonts w:asciiTheme="majorHAnsi" w:hAnsiTheme="majorHAnsi" w:cstheme="majorHAnsi"/>
          <w:i w:val="0"/>
          <w:iCs w:val="0"/>
          <w:color w:val="auto"/>
          <w:sz w:val="22"/>
          <w:szCs w:val="22"/>
        </w:rPr>
        <w:t>, conforme o caso) e ...... (anual, total) do item;</w:t>
      </w:r>
    </w:p>
    <w:p w14:paraId="0DE727B7" w14:textId="0127B8C1"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Marca</w:t>
      </w:r>
      <w:r w:rsidR="008173EE" w:rsidRPr="0064659C">
        <w:rPr>
          <w:rFonts w:asciiTheme="majorHAnsi" w:hAnsiTheme="majorHAnsi" w:cstheme="majorHAnsi"/>
          <w:sz w:val="22"/>
          <w:szCs w:val="22"/>
        </w:rPr>
        <w:t xml:space="preserve"> e modelo, se for o caso</w:t>
      </w:r>
      <w:r w:rsidRPr="0064659C">
        <w:rPr>
          <w:rFonts w:asciiTheme="majorHAnsi" w:hAnsiTheme="majorHAnsi" w:cstheme="majorHAnsi"/>
          <w:sz w:val="22"/>
          <w:szCs w:val="22"/>
        </w:rPr>
        <w:t>;</w:t>
      </w:r>
    </w:p>
    <w:p w14:paraId="77EB4808" w14:textId="4721CFB9" w:rsidR="003C7A23" w:rsidRPr="0064659C" w:rsidRDefault="003C7A23" w:rsidP="00535637">
      <w:pPr>
        <w:pStyle w:val="Nvel3-R"/>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t>Fabricante</w:t>
      </w:r>
      <w:r w:rsidR="008173EE" w:rsidRPr="0064659C">
        <w:rPr>
          <w:rFonts w:asciiTheme="majorHAnsi" w:hAnsiTheme="majorHAnsi" w:cstheme="majorHAnsi"/>
          <w:i w:val="0"/>
          <w:iCs w:val="0"/>
          <w:color w:val="auto"/>
          <w:sz w:val="22"/>
          <w:szCs w:val="22"/>
        </w:rPr>
        <w:t>, se for o caso</w:t>
      </w:r>
      <w:r w:rsidRPr="0064659C">
        <w:rPr>
          <w:rFonts w:asciiTheme="majorHAnsi" w:hAnsiTheme="majorHAnsi" w:cstheme="majorHAnsi"/>
          <w:i w:val="0"/>
          <w:iCs w:val="0"/>
          <w:color w:val="auto"/>
          <w:sz w:val="22"/>
          <w:szCs w:val="22"/>
        </w:rPr>
        <w:t xml:space="preserve">; </w:t>
      </w:r>
    </w:p>
    <w:p w14:paraId="272BAA04" w14:textId="15FB1BC9" w:rsidR="00B42162" w:rsidRPr="0064659C" w:rsidRDefault="00444463" w:rsidP="00535637">
      <w:pPr>
        <w:pStyle w:val="Nivel3"/>
        <w:rPr>
          <w:rFonts w:asciiTheme="majorHAnsi" w:hAnsiTheme="majorHAnsi" w:cstheme="majorHAnsi"/>
          <w:color w:val="auto"/>
          <w:sz w:val="22"/>
          <w:szCs w:val="22"/>
        </w:rPr>
      </w:pPr>
      <w:r w:rsidRPr="0064659C">
        <w:rPr>
          <w:rStyle w:val="normaltextrun"/>
          <w:rFonts w:asciiTheme="majorHAnsi" w:hAnsiTheme="majorHAnsi" w:cstheme="majorHAnsi"/>
          <w:sz w:val="22"/>
          <w:szCs w:val="22"/>
        </w:rPr>
        <w:t xml:space="preserve">Quantidade Cotada, </w:t>
      </w:r>
      <w:r w:rsidR="00AD4827" w:rsidRPr="0064659C">
        <w:rPr>
          <w:rStyle w:val="normaltextrun"/>
          <w:rFonts w:asciiTheme="majorHAnsi" w:hAnsiTheme="majorHAnsi" w:cstheme="majorHAnsi"/>
          <w:sz w:val="22"/>
          <w:szCs w:val="22"/>
        </w:rPr>
        <w:t>devendo</w:t>
      </w:r>
      <w:r w:rsidRPr="0064659C">
        <w:rPr>
          <w:rStyle w:val="normaltextrun"/>
          <w:rFonts w:asciiTheme="majorHAnsi" w:hAnsiTheme="majorHAnsi" w:cstheme="majorHAnsi"/>
          <w:sz w:val="22"/>
          <w:szCs w:val="22"/>
        </w:rPr>
        <w:t xml:space="preserve"> apresentar cotação para 100% das quantidades dos itens que deseje concorrer. </w:t>
      </w:r>
    </w:p>
    <w:p w14:paraId="2166A15E" w14:textId="77777777" w:rsidR="00AC7DC7" w:rsidRPr="0064659C" w:rsidRDefault="003C7A23" w:rsidP="00BF2254">
      <w:pPr>
        <w:pStyle w:val="Nivel2"/>
        <w:rPr>
          <w:rFonts w:asciiTheme="majorHAnsi" w:hAnsiTheme="majorHAnsi" w:cstheme="majorHAnsi"/>
          <w:sz w:val="22"/>
          <w:szCs w:val="22"/>
        </w:rPr>
      </w:pPr>
      <w:r w:rsidRPr="0064659C">
        <w:rPr>
          <w:rFonts w:asciiTheme="majorHAnsi" w:hAnsiTheme="majorHAnsi" w:cstheme="majorHAnsi"/>
          <w:sz w:val="22"/>
          <w:szCs w:val="22"/>
        </w:rPr>
        <w:t>Todas as especificações do objeto contidas na proposta vinculam o licitante.</w:t>
      </w:r>
      <w:r w:rsidR="00AC7DC7" w:rsidRPr="0064659C">
        <w:rPr>
          <w:rFonts w:asciiTheme="majorHAnsi" w:hAnsiTheme="majorHAnsi" w:cstheme="majorHAnsi"/>
          <w:sz w:val="22"/>
          <w:szCs w:val="22"/>
        </w:rPr>
        <w:t xml:space="preserve"> </w:t>
      </w:r>
    </w:p>
    <w:p w14:paraId="376C1E27" w14:textId="01DE2517" w:rsidR="00213C8A" w:rsidRPr="0064659C" w:rsidRDefault="00FB1807" w:rsidP="00BF2254">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 licitante </w:t>
      </w:r>
      <w:r w:rsidR="00AC7DC7" w:rsidRPr="0064659C">
        <w:rPr>
          <w:rFonts w:asciiTheme="majorHAnsi" w:hAnsiTheme="majorHAnsi" w:cstheme="majorHAnsi"/>
          <w:sz w:val="22"/>
          <w:szCs w:val="22"/>
        </w:rPr>
        <w:t xml:space="preserve">não </w:t>
      </w:r>
      <w:r w:rsidRPr="0064659C">
        <w:rPr>
          <w:rFonts w:asciiTheme="majorHAnsi" w:hAnsiTheme="majorHAnsi" w:cstheme="majorHAnsi"/>
          <w:sz w:val="22"/>
          <w:szCs w:val="22"/>
        </w:rPr>
        <w:t>poderá oferecer proposta em quantitativo inferior ao máximo previsto para contratação</w:t>
      </w:r>
      <w:r w:rsidR="00E74227" w:rsidRPr="0064659C">
        <w:rPr>
          <w:rFonts w:asciiTheme="majorHAnsi" w:hAnsiTheme="majorHAnsi" w:cstheme="majorHAnsi"/>
          <w:sz w:val="22"/>
          <w:szCs w:val="22"/>
        </w:rPr>
        <w:t>.</w:t>
      </w:r>
    </w:p>
    <w:p w14:paraId="425E03B1"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lastRenderedPageBreak/>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Independentemente do percentual de tributo inserido na planilha, no pagamento serão retidos na fonte os percentuais estabelecidos na legislação vigente.</w:t>
      </w:r>
    </w:p>
    <w:p w14:paraId="75D4D50B" w14:textId="77777777" w:rsidR="00D757BC" w:rsidRPr="0064659C" w:rsidRDefault="00D757BC" w:rsidP="00535637">
      <w:pPr>
        <w:pStyle w:val="Nvel2-Red"/>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t>Na presente licitação, a Microempresa e a Empresa de Pequeno Porte poderão se beneficiar do regime de tributação pelo Simples Nacional.</w:t>
      </w:r>
    </w:p>
    <w:p w14:paraId="3230F41D" w14:textId="77777777" w:rsidR="003C7A23" w:rsidRPr="0064659C" w:rsidRDefault="003C7A23" w:rsidP="00535637">
      <w:pPr>
        <w:pStyle w:val="Nivel2"/>
        <w:rPr>
          <w:rFonts w:asciiTheme="majorHAnsi" w:hAnsiTheme="majorHAnsi" w:cstheme="majorHAnsi"/>
          <w:sz w:val="22"/>
          <w:szCs w:val="22"/>
        </w:rPr>
      </w:pPr>
      <w:r w:rsidRPr="0064659C">
        <w:rPr>
          <w:rFonts w:asciiTheme="majorHAnsi" w:hAnsiTheme="majorHAnsi" w:cstheme="majorHAnsi"/>
          <w:sz w:val="22"/>
          <w:szCs w:val="22"/>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 xml:space="preserve">O prazo de validade da proposta não será inferior a </w:t>
      </w:r>
      <w:r w:rsidRPr="0064659C">
        <w:rPr>
          <w:rFonts w:asciiTheme="majorHAnsi" w:hAnsiTheme="majorHAnsi" w:cstheme="majorHAnsi"/>
          <w:color w:val="auto"/>
          <w:sz w:val="22"/>
          <w:szCs w:val="22"/>
        </w:rPr>
        <w:t xml:space="preserve">60 (sessenta) </w:t>
      </w:r>
      <w:r w:rsidRPr="0064659C">
        <w:rPr>
          <w:rFonts w:asciiTheme="majorHAnsi" w:hAnsiTheme="majorHAnsi" w:cstheme="majorHAnsi"/>
          <w:sz w:val="22"/>
          <w:szCs w:val="22"/>
        </w:rPr>
        <w:t>dias</w:t>
      </w:r>
      <w:r w:rsidRPr="0064659C">
        <w:rPr>
          <w:rFonts w:asciiTheme="majorHAnsi" w:hAnsiTheme="majorHAnsi" w:cstheme="majorHAnsi"/>
          <w:b/>
          <w:sz w:val="22"/>
          <w:szCs w:val="22"/>
        </w:rPr>
        <w:t>,</w:t>
      </w:r>
      <w:r w:rsidRPr="0064659C">
        <w:rPr>
          <w:rFonts w:asciiTheme="majorHAnsi" w:hAnsiTheme="majorHAnsi" w:cstheme="majorHAnsi"/>
          <w:sz w:val="22"/>
          <w:szCs w:val="22"/>
        </w:rPr>
        <w:t xml:space="preserve"> a contar da data de sua apresentação.</w:t>
      </w:r>
    </w:p>
    <w:p w14:paraId="7FDC09DC" w14:textId="77777777" w:rsidR="003C7A23" w:rsidRPr="0064659C" w:rsidRDefault="003C7A23" w:rsidP="00535637">
      <w:pPr>
        <w:pStyle w:val="Nivel3"/>
        <w:rPr>
          <w:rFonts w:asciiTheme="majorHAnsi" w:hAnsiTheme="majorHAnsi" w:cstheme="majorHAnsi"/>
          <w:sz w:val="22"/>
          <w:szCs w:val="22"/>
        </w:rPr>
      </w:pPr>
      <w:r w:rsidRPr="0064659C">
        <w:rPr>
          <w:rFonts w:asciiTheme="majorHAnsi" w:hAnsiTheme="majorHAnsi" w:cstheme="majorHAnsi"/>
          <w:sz w:val="22"/>
          <w:szCs w:val="22"/>
        </w:rPr>
        <w:t>Os licitantes devem respeitar os preços máximos estabelecidos nas normas de regência de contratações públicas federais, quando participarem de licitações públicas;</w:t>
      </w:r>
    </w:p>
    <w:p w14:paraId="58D4DF33" w14:textId="76A83BC1" w:rsidR="003C7A23" w:rsidRPr="0064659C" w:rsidRDefault="003C7A23" w:rsidP="00B9651D">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 xml:space="preserve">O descumprimento das regras supramencionadas pela Administração por parte dos contratados pode ensejar a </w:t>
      </w:r>
      <w:r w:rsidRPr="0064659C">
        <w:rPr>
          <w:rFonts w:asciiTheme="majorHAnsi" w:hAnsiTheme="majorHAnsi" w:cstheme="majorHAnsi"/>
          <w:color w:val="000000" w:themeColor="text1"/>
          <w:sz w:val="22"/>
          <w:szCs w:val="22"/>
        </w:rPr>
        <w:t>responsabilização pelo</w:t>
      </w:r>
      <w:r w:rsidRPr="0064659C">
        <w:rPr>
          <w:rFonts w:asciiTheme="majorHAnsi" w:hAnsiTheme="majorHAnsi" w:cstheme="majorHAnsi"/>
          <w:sz w:val="22"/>
          <w:szCs w:val="22"/>
        </w:rPr>
        <w:t xml:space="preserve"> Tribunal de Contas da União e, após o devido processo legal, gerar as seguintes consequências: assinatura de prazo para a adoção das medidas necessárias ao exato cumprimento da lei, nos termos do </w:t>
      </w:r>
      <w:hyperlink r:id="rId17" w:history="1">
        <w:r w:rsidRPr="0064659C">
          <w:rPr>
            <w:rStyle w:val="Hyperlink"/>
            <w:rFonts w:asciiTheme="majorHAnsi" w:hAnsiTheme="majorHAnsi" w:cstheme="majorHAnsi"/>
            <w:sz w:val="22"/>
            <w:szCs w:val="22"/>
          </w:rPr>
          <w:t>art. 71, inciso IX, da Constituição</w:t>
        </w:r>
      </w:hyperlink>
      <w:r w:rsidRPr="0064659C">
        <w:rPr>
          <w:rFonts w:asciiTheme="majorHAnsi" w:hAnsiTheme="majorHAnsi" w:cstheme="majorHAnsi"/>
          <w:sz w:val="22"/>
          <w:szCs w:val="22"/>
        </w:rPr>
        <w:t>; ou condenação dos agentes públicos responsáveis e da empresa contratada ao pagamento dos prejuízos ao erário, caso verificada a ocorrência de superfaturamento por sobrepreço na execução do contrato.</w:t>
      </w:r>
    </w:p>
    <w:p w14:paraId="79839FDC" w14:textId="77777777" w:rsidR="003C7A23" w:rsidRPr="0064659C" w:rsidRDefault="003C7A23" w:rsidP="00A974BD">
      <w:pPr>
        <w:pStyle w:val="Nivel01"/>
        <w:rPr>
          <w:rFonts w:asciiTheme="majorHAnsi" w:hAnsiTheme="majorHAnsi" w:cstheme="majorHAnsi"/>
          <w:sz w:val="22"/>
          <w:szCs w:val="22"/>
        </w:rPr>
      </w:pPr>
      <w:bookmarkStart w:id="24" w:name="_Toc191031091"/>
      <w:r w:rsidRPr="0064659C">
        <w:rPr>
          <w:rFonts w:asciiTheme="majorHAnsi" w:hAnsiTheme="majorHAnsi" w:cstheme="majorHAnsi"/>
          <w:sz w:val="22"/>
          <w:szCs w:val="22"/>
        </w:rPr>
        <w:t>DA ABERTURA DA SESSÃO, CLASSIFICAÇÃO DAS PROPOSTAS E FORMULAÇÃO DE LANCES</w:t>
      </w:r>
      <w:bookmarkEnd w:id="24"/>
    </w:p>
    <w:p w14:paraId="4998B02F" w14:textId="77777777" w:rsidR="003C7A23" w:rsidRPr="0064659C" w:rsidRDefault="003C7A23" w:rsidP="00B9651D">
      <w:pPr>
        <w:pStyle w:val="Nivel2"/>
        <w:rPr>
          <w:rFonts w:asciiTheme="majorHAnsi" w:hAnsiTheme="majorHAnsi" w:cstheme="majorHAnsi"/>
          <w:sz w:val="22"/>
          <w:szCs w:val="22"/>
        </w:rPr>
      </w:pPr>
      <w:bookmarkStart w:id="25" w:name="_Hlk114646655"/>
      <w:r w:rsidRPr="0064659C">
        <w:rPr>
          <w:rFonts w:asciiTheme="majorHAnsi" w:hAnsiTheme="majorHAnsi" w:cstheme="majorHAnsi"/>
          <w:sz w:val="22"/>
          <w:szCs w:val="22"/>
        </w:rPr>
        <w:t>A abertura da presente licitação dar-se-á automaticamente em sessão pública, por meio de sistema eletrônico, na data, horário e local indicados neste Edital.</w:t>
      </w:r>
    </w:p>
    <w:p w14:paraId="01ABDF42"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Os licitantes poderão retirar ou substituir a proposta ou os documentos de habilitação, quando for o caso, anteriormente inseridos no sistema, até a abertura da sessão pública.</w:t>
      </w:r>
    </w:p>
    <w:p w14:paraId="0068F72A"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 sistema disponibilizará campo próprio para troca de mensagens entre o Pregoeiro e os licitantes.</w:t>
      </w:r>
    </w:p>
    <w:p w14:paraId="55DEB6A9"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Iniciada a etapa competitiva, os licitantes deverão encaminhar lances exclusivamente por meio de sistema eletrônico, sendo imediatamente informados do seu recebimento e do valor consignado no registro. </w:t>
      </w:r>
    </w:p>
    <w:p w14:paraId="5C125845" w14:textId="5DDBE66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 lance deverá ser ofertado pelo valor unitário do item</w:t>
      </w:r>
    </w:p>
    <w:p w14:paraId="6584CB20"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lastRenderedPageBreak/>
        <w:t>Os licitantes poderão oferecer lances sucessivos, observando o horário fixado para abertura da sessão e as regras estabelecidas no Edital.</w:t>
      </w:r>
    </w:p>
    <w:p w14:paraId="32718210"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 licitante somente poderá </w:t>
      </w:r>
      <w:r w:rsidRPr="0064659C">
        <w:rPr>
          <w:rFonts w:asciiTheme="majorHAnsi" w:hAnsiTheme="majorHAnsi" w:cstheme="majorHAnsi"/>
          <w:color w:val="auto"/>
          <w:sz w:val="22"/>
          <w:szCs w:val="22"/>
        </w:rPr>
        <w:t xml:space="preserve">oferecer lance </w:t>
      </w:r>
      <w:r w:rsidRPr="0064659C">
        <w:rPr>
          <w:rFonts w:asciiTheme="majorHAnsi" w:hAnsiTheme="majorHAnsi" w:cstheme="majorHAnsi"/>
          <w:i/>
          <w:iCs/>
          <w:color w:val="auto"/>
          <w:sz w:val="22"/>
          <w:szCs w:val="22"/>
        </w:rPr>
        <w:t>de valor</w:t>
      </w:r>
      <w:r w:rsidRPr="0064659C">
        <w:rPr>
          <w:rFonts w:asciiTheme="majorHAnsi" w:hAnsiTheme="majorHAnsi" w:cstheme="majorHAnsi"/>
          <w:color w:val="auto"/>
          <w:sz w:val="22"/>
          <w:szCs w:val="22"/>
        </w:rPr>
        <w:t xml:space="preserve"> </w:t>
      </w:r>
      <w:r w:rsidRPr="0064659C">
        <w:rPr>
          <w:rFonts w:asciiTheme="majorHAnsi" w:hAnsiTheme="majorHAnsi" w:cstheme="majorHAnsi"/>
          <w:i/>
          <w:iCs/>
          <w:color w:val="auto"/>
          <w:sz w:val="22"/>
          <w:szCs w:val="22"/>
        </w:rPr>
        <w:t>inferior</w:t>
      </w:r>
      <w:r w:rsidRPr="0064659C">
        <w:rPr>
          <w:rFonts w:asciiTheme="majorHAnsi" w:hAnsiTheme="majorHAnsi" w:cstheme="majorHAnsi"/>
          <w:color w:val="auto"/>
          <w:sz w:val="22"/>
          <w:szCs w:val="22"/>
        </w:rPr>
        <w:t xml:space="preserve"> </w:t>
      </w:r>
      <w:r w:rsidRPr="0064659C">
        <w:rPr>
          <w:rFonts w:asciiTheme="majorHAnsi" w:hAnsiTheme="majorHAnsi" w:cstheme="majorHAnsi"/>
          <w:i/>
          <w:iCs/>
          <w:color w:val="auto"/>
          <w:sz w:val="22"/>
          <w:szCs w:val="22"/>
        </w:rPr>
        <w:t>ou percentual de desconto superior</w:t>
      </w:r>
      <w:r w:rsidRPr="0064659C">
        <w:rPr>
          <w:rFonts w:asciiTheme="majorHAnsi" w:hAnsiTheme="majorHAnsi" w:cstheme="majorHAnsi"/>
          <w:color w:val="auto"/>
          <w:sz w:val="22"/>
          <w:szCs w:val="22"/>
        </w:rPr>
        <w:t xml:space="preserve"> ao último por ele ofertado e registrado pelo sistema</w:t>
      </w:r>
      <w:r w:rsidRPr="0064659C">
        <w:rPr>
          <w:rFonts w:asciiTheme="majorHAnsi" w:hAnsiTheme="majorHAnsi" w:cstheme="majorHAnsi"/>
          <w:sz w:val="22"/>
          <w:szCs w:val="22"/>
        </w:rPr>
        <w:t xml:space="preserve">. </w:t>
      </w:r>
    </w:p>
    <w:p w14:paraId="479767D2" w14:textId="4F85650F" w:rsidR="003C7A23" w:rsidRPr="0064659C" w:rsidRDefault="003C7A23" w:rsidP="00B9651D">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t xml:space="preserve">O intervalo mínimo de diferença de valores ou percentuais entre os lances, que incidirá tanto em relação aos lances intermediários quanto em relação à proposta que cobrir a melhor oferta deverá ser de </w:t>
      </w:r>
      <w:r w:rsidR="00AC7DC7" w:rsidRPr="0064659C">
        <w:rPr>
          <w:rFonts w:asciiTheme="majorHAnsi" w:hAnsiTheme="majorHAnsi" w:cstheme="majorHAnsi"/>
          <w:color w:val="auto"/>
          <w:sz w:val="22"/>
          <w:szCs w:val="22"/>
        </w:rPr>
        <w:t xml:space="preserve">R$ </w:t>
      </w:r>
      <w:r w:rsidR="00462315" w:rsidRPr="0064659C">
        <w:rPr>
          <w:rFonts w:asciiTheme="majorHAnsi" w:hAnsiTheme="majorHAnsi" w:cstheme="majorHAnsi"/>
          <w:color w:val="auto"/>
          <w:sz w:val="22"/>
          <w:szCs w:val="22"/>
        </w:rPr>
        <w:t>50,00</w:t>
      </w:r>
      <w:r w:rsidR="00AC7DC7" w:rsidRPr="0064659C">
        <w:rPr>
          <w:rFonts w:asciiTheme="majorHAnsi" w:hAnsiTheme="majorHAnsi" w:cstheme="majorHAnsi"/>
          <w:color w:val="auto"/>
          <w:sz w:val="22"/>
          <w:szCs w:val="22"/>
        </w:rPr>
        <w:t xml:space="preserve"> (</w:t>
      </w:r>
      <w:r w:rsidR="00462315" w:rsidRPr="0064659C">
        <w:rPr>
          <w:rFonts w:asciiTheme="majorHAnsi" w:hAnsiTheme="majorHAnsi" w:cstheme="majorHAnsi"/>
          <w:color w:val="auto"/>
          <w:sz w:val="22"/>
          <w:szCs w:val="22"/>
        </w:rPr>
        <w:t>cinquenta reais</w:t>
      </w:r>
      <w:r w:rsidR="00AC7DC7" w:rsidRPr="0064659C">
        <w:rPr>
          <w:rFonts w:asciiTheme="majorHAnsi" w:hAnsiTheme="majorHAnsi" w:cstheme="majorHAnsi"/>
          <w:color w:val="auto"/>
          <w:sz w:val="22"/>
          <w:szCs w:val="22"/>
        </w:rPr>
        <w:t>).</w:t>
      </w:r>
    </w:p>
    <w:p w14:paraId="61B5EA04"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 licitante poderá, uma única vez, excluir seu último lance ofertado, no intervalo de quinze segundos após o registro no sistema, na hipótese de lance inconsistente ou inexequível.</w:t>
      </w:r>
    </w:p>
    <w:p w14:paraId="0BC89738"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 procedimento seguirá de acordo com o modo de disputa adotado.</w:t>
      </w:r>
    </w:p>
    <w:p w14:paraId="295E04E1" w14:textId="77777777" w:rsidR="003C7A23" w:rsidRPr="0064659C" w:rsidRDefault="003C7A23" w:rsidP="00B9651D">
      <w:pPr>
        <w:pStyle w:val="Nivel2"/>
        <w:rPr>
          <w:rFonts w:asciiTheme="majorHAnsi" w:hAnsiTheme="majorHAnsi" w:cstheme="majorHAnsi"/>
          <w:sz w:val="22"/>
          <w:szCs w:val="22"/>
        </w:rPr>
      </w:pPr>
      <w:bookmarkStart w:id="26" w:name="_Hlk113697759"/>
      <w:r w:rsidRPr="0064659C">
        <w:rPr>
          <w:rFonts w:asciiTheme="majorHAnsi" w:hAnsiTheme="majorHAnsi" w:cstheme="majorHAnsi"/>
          <w:sz w:val="22"/>
          <w:szCs w:val="22"/>
        </w:rPr>
        <w:t xml:space="preserve">Caso seja adotado para o envio de lances no pregão eletrônico o modo de disputa </w:t>
      </w:r>
      <w:r w:rsidRPr="0064659C">
        <w:rPr>
          <w:rFonts w:asciiTheme="majorHAnsi" w:hAnsiTheme="majorHAnsi" w:cstheme="majorHAnsi"/>
          <w:b/>
          <w:bCs/>
          <w:sz w:val="22"/>
          <w:szCs w:val="22"/>
          <w:u w:val="single"/>
        </w:rPr>
        <w:t>“aberto”</w:t>
      </w:r>
      <w:r w:rsidRPr="0064659C">
        <w:rPr>
          <w:rFonts w:asciiTheme="majorHAnsi" w:hAnsiTheme="majorHAnsi" w:cstheme="majorHAnsi"/>
          <w:sz w:val="22"/>
          <w:szCs w:val="22"/>
        </w:rPr>
        <w:t>, os licitantes apresentarão lances públicos e sucessivos, com prorrogações.</w:t>
      </w:r>
    </w:p>
    <w:p w14:paraId="16EDF4CC" w14:textId="77777777" w:rsidR="003C7A23" w:rsidRPr="0064659C" w:rsidRDefault="003C7A23" w:rsidP="00B9651D">
      <w:pPr>
        <w:pStyle w:val="Nivel3"/>
        <w:rPr>
          <w:rFonts w:asciiTheme="majorHAnsi" w:hAnsiTheme="majorHAnsi" w:cstheme="majorHAnsi"/>
          <w:sz w:val="22"/>
          <w:szCs w:val="22"/>
        </w:rPr>
      </w:pPr>
      <w:bookmarkStart w:id="27" w:name="_Hlk113697816"/>
      <w:bookmarkEnd w:id="26"/>
      <w:r w:rsidRPr="0064659C">
        <w:rPr>
          <w:rFonts w:asciiTheme="majorHAnsi" w:hAnsiTheme="majorHAnsi" w:cstheme="majorHAnsi"/>
          <w:sz w:val="22"/>
          <w:szCs w:val="22"/>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1070C6C9" w:rsidR="003C7A23" w:rsidRPr="0064659C" w:rsidRDefault="003C7A23" w:rsidP="00BF2254">
      <w:pPr>
        <w:pStyle w:val="Nivel3"/>
        <w:rPr>
          <w:rFonts w:asciiTheme="majorHAnsi" w:hAnsiTheme="majorHAnsi" w:cstheme="majorHAnsi"/>
          <w:sz w:val="22"/>
          <w:szCs w:val="22"/>
        </w:rPr>
      </w:pPr>
      <w:r w:rsidRPr="0064659C">
        <w:rPr>
          <w:rFonts w:asciiTheme="majorHAnsi" w:hAnsiTheme="majorHAnsi" w:cstheme="majorHAnsi"/>
          <w:sz w:val="22"/>
          <w:szCs w:val="22"/>
        </w:rPr>
        <w:t>Após o reinício previsto no item supra, os licitantes serão convocados para apresentar lances intermediários.</w:t>
      </w:r>
      <w:bookmarkEnd w:id="27"/>
      <w:r w:rsidRPr="0064659C">
        <w:rPr>
          <w:rFonts w:asciiTheme="majorHAnsi" w:hAnsiTheme="majorHAnsi" w:cstheme="majorHAnsi"/>
          <w:sz w:val="22"/>
          <w:szCs w:val="22"/>
        </w:rPr>
        <w:t xml:space="preserve"> </w:t>
      </w:r>
    </w:p>
    <w:p w14:paraId="4EB05735"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Após o término dos prazos estabelecidos nos subitens anteriores, o sistema ordenará e divulgará os lances segundo a ordem crescente de valores.</w:t>
      </w:r>
    </w:p>
    <w:p w14:paraId="5E0E6DBC"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Não serão aceitos dois ou mais lances de mesmo valor, prevalecendo aquele que for recebido e registrado em primeiro lugar. </w:t>
      </w:r>
    </w:p>
    <w:p w14:paraId="6A94AB32"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Durante o transcurso da sessão pública, os licitantes serão informados, em tempo real, do valor do menor lance registrado, vedada a identificação do licitante. </w:t>
      </w:r>
    </w:p>
    <w:p w14:paraId="64789E90"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No caso de desconexão com o Pregoeiro, no decorrer da etapa competitiva do Pregão, o sistema eletrônico poderá permanecer acessível aos licitantes para a recepção dos lances. </w:t>
      </w:r>
    </w:p>
    <w:p w14:paraId="0267EEC1" w14:textId="68D60D53"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Quando a desconexão do sistema eletrônico para o pregoeiro persistir por tempo superior a dez minutos, a sessão pública será suspensa e reiniciada somente após decorridas vinte e quatro horas da </w:t>
      </w:r>
      <w:r w:rsidRPr="0064659C">
        <w:rPr>
          <w:rFonts w:asciiTheme="majorHAnsi" w:hAnsiTheme="majorHAnsi" w:cstheme="majorHAnsi"/>
          <w:sz w:val="22"/>
          <w:szCs w:val="22"/>
        </w:rPr>
        <w:lastRenderedPageBreak/>
        <w:t>comunicação do fato pelo Pregoeiro aos participantes, no sítio eletrônico</w:t>
      </w:r>
      <w:r w:rsidR="00607A2F" w:rsidRPr="0064659C">
        <w:rPr>
          <w:rFonts w:asciiTheme="majorHAnsi" w:hAnsiTheme="majorHAnsi" w:cstheme="majorHAnsi"/>
          <w:sz w:val="22"/>
          <w:szCs w:val="22"/>
        </w:rPr>
        <w:t xml:space="preserve"> </w:t>
      </w:r>
      <w:hyperlink r:id="rId18" w:history="1">
        <w:r w:rsidR="00607A2F" w:rsidRPr="0064659C">
          <w:rPr>
            <w:rStyle w:val="Hyperlink"/>
            <w:rFonts w:asciiTheme="majorHAnsi" w:hAnsiTheme="majorHAnsi" w:cstheme="majorHAnsi"/>
            <w:sz w:val="22"/>
            <w:szCs w:val="22"/>
          </w:rPr>
          <w:t>http://www.portaldecompraspublicas.com.br</w:t>
        </w:r>
      </w:hyperlink>
      <w:r w:rsidRPr="0064659C">
        <w:rPr>
          <w:rFonts w:asciiTheme="majorHAnsi" w:hAnsiTheme="majorHAnsi" w:cstheme="majorHAnsi"/>
          <w:sz w:val="22"/>
          <w:szCs w:val="22"/>
        </w:rPr>
        <w:t xml:space="preserve"> utilizado para divulgação.</w:t>
      </w:r>
    </w:p>
    <w:p w14:paraId="683F1FED"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Caso o licitante não apresente lances, concorrerá com o valor de sua proposta.</w:t>
      </w:r>
    </w:p>
    <w:p w14:paraId="58B8C1AE" w14:textId="5B3822A5"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Em relação a itens não exclusivos para participação de microempresas e empresas de pequeno porte, uma vez encerrada a etapa de lances</w:t>
      </w:r>
      <w:r w:rsidRPr="0064659C">
        <w:rPr>
          <w:rFonts w:asciiTheme="majorHAnsi" w:eastAsia="Zurich BT" w:hAnsiTheme="majorHAnsi" w:cstheme="majorHAnsi"/>
          <w:sz w:val="22"/>
          <w:szCs w:val="22"/>
        </w:rPr>
        <w:t xml:space="preserve">, será efetivada a verificação automática, junto à Receita Federal, do porte da entidade empresarial. O sistema identificará em coluna própria as microempresas e empresas de pequeno porte </w:t>
      </w:r>
      <w:r w:rsidRPr="0064659C">
        <w:rPr>
          <w:rFonts w:asciiTheme="majorHAnsi" w:hAnsiTheme="majorHAnsi" w:cstheme="majorHAnsi"/>
          <w:sz w:val="22"/>
          <w:szCs w:val="22"/>
        </w:rPr>
        <w:t>participantes</w:t>
      </w:r>
      <w:r w:rsidRPr="0064659C">
        <w:rPr>
          <w:rFonts w:asciiTheme="majorHAnsi" w:eastAsia="Zurich BT" w:hAnsiTheme="majorHAnsi" w:cstheme="majorHAnsi"/>
          <w:sz w:val="22"/>
          <w:szCs w:val="22"/>
        </w:rPr>
        <w:t xml:space="preserve">, procedendo à comparação com os valores da primeira colocada, se esta for empresa de maior porte, assim como das demais classificadas, para o fim de aplicar-se o disposto nos </w:t>
      </w:r>
      <w:hyperlink r:id="rId19" w:anchor="art44">
        <w:r w:rsidRPr="0064659C">
          <w:rPr>
            <w:rStyle w:val="Hyperlink"/>
            <w:rFonts w:asciiTheme="majorHAnsi" w:eastAsia="Zurich BT" w:hAnsiTheme="majorHAnsi" w:cstheme="majorHAnsi"/>
            <w:sz w:val="22"/>
            <w:szCs w:val="22"/>
          </w:rPr>
          <w:t>arts. 44 e 45 da Lei Complementar nº 123, de 2006</w:t>
        </w:r>
      </w:hyperlink>
      <w:r w:rsidRPr="0064659C">
        <w:rPr>
          <w:rFonts w:asciiTheme="majorHAnsi" w:eastAsia="Zurich BT" w:hAnsiTheme="majorHAnsi" w:cstheme="majorHAnsi"/>
          <w:sz w:val="22"/>
          <w:szCs w:val="22"/>
        </w:rPr>
        <w:t xml:space="preserve">, regulamentada pelo </w:t>
      </w:r>
      <w:hyperlink r:id="rId20">
        <w:r w:rsidRPr="0064659C">
          <w:rPr>
            <w:rStyle w:val="Hyperlink"/>
            <w:rFonts w:asciiTheme="majorHAnsi" w:eastAsia="Zurich BT" w:hAnsiTheme="majorHAnsi" w:cstheme="majorHAnsi"/>
            <w:sz w:val="22"/>
            <w:szCs w:val="22"/>
          </w:rPr>
          <w:t>Decreto nº 8.538, de 2015</w:t>
        </w:r>
      </w:hyperlink>
      <w:r w:rsidRPr="0064659C">
        <w:rPr>
          <w:rFonts w:asciiTheme="majorHAnsi" w:eastAsia="Zurich BT" w:hAnsiTheme="majorHAnsi" w:cstheme="majorHAnsi"/>
          <w:sz w:val="22"/>
          <w:szCs w:val="22"/>
        </w:rPr>
        <w:t>.</w:t>
      </w:r>
    </w:p>
    <w:p w14:paraId="42EB2759"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 xml:space="preserve">Nessas condições, as propostas de </w:t>
      </w:r>
      <w:r w:rsidRPr="0064659C">
        <w:rPr>
          <w:rFonts w:asciiTheme="majorHAnsi" w:eastAsia="Zurich BT" w:hAnsiTheme="majorHAnsi" w:cstheme="majorHAnsi"/>
          <w:sz w:val="22"/>
          <w:szCs w:val="22"/>
        </w:rPr>
        <w:t xml:space="preserve">microempresas e empresas de pequeno porte </w:t>
      </w:r>
      <w:r w:rsidRPr="0064659C">
        <w:rPr>
          <w:rFonts w:asciiTheme="majorHAnsi" w:hAnsiTheme="majorHAnsi" w:cstheme="majorHAnsi"/>
          <w:sz w:val="22"/>
          <w:szCs w:val="22"/>
        </w:rPr>
        <w:t>que se encontrarem na faixa de até 5% (cinco por cento) acima da melhor proposta ou melhor lance serão consideradas empatadas com a primeira colocada.</w:t>
      </w:r>
    </w:p>
    <w:p w14:paraId="525153D4"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 xml:space="preserve">Caso a </w:t>
      </w:r>
      <w:r w:rsidRPr="0064659C">
        <w:rPr>
          <w:rFonts w:asciiTheme="majorHAnsi" w:eastAsia="Zurich BT" w:hAnsiTheme="majorHAnsi" w:cstheme="majorHAnsi"/>
          <w:sz w:val="22"/>
          <w:szCs w:val="22"/>
        </w:rPr>
        <w:t>microempresa ou a empresa de pequeno porte</w:t>
      </w:r>
      <w:r w:rsidRPr="0064659C">
        <w:rPr>
          <w:rFonts w:asciiTheme="majorHAnsi" w:hAnsiTheme="majorHAnsi" w:cstheme="majorHAnsi"/>
          <w:sz w:val="22"/>
          <w:szCs w:val="22"/>
        </w:rPr>
        <w:t xml:space="preserve"> melhor classificada desista ou não se manifeste no prazo estabelecido, serão convocadas as demais licitantes </w:t>
      </w:r>
      <w:r w:rsidRPr="0064659C">
        <w:rPr>
          <w:rFonts w:asciiTheme="majorHAnsi" w:eastAsia="Zurich BT" w:hAnsiTheme="majorHAnsi" w:cstheme="majorHAnsi"/>
          <w:sz w:val="22"/>
          <w:szCs w:val="22"/>
        </w:rPr>
        <w:t>microempresa e empresa de pequeno porte</w:t>
      </w:r>
      <w:r w:rsidRPr="0064659C">
        <w:rPr>
          <w:rFonts w:asciiTheme="majorHAnsi" w:hAnsiTheme="majorHAnsi" w:cstheme="majorHAnsi"/>
          <w:sz w:val="22"/>
          <w:szCs w:val="22"/>
        </w:rPr>
        <w:t xml:space="preserve"> que se encontrem naquele intervalo de 5% (cinco por cento), na ordem de classificação, para o exercício do mesmo direito, no prazo estabelecido no subitem anterior.</w:t>
      </w:r>
    </w:p>
    <w:p w14:paraId="32E41523"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64659C" w:rsidRDefault="003C7A23" w:rsidP="00B9651D">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 xml:space="preserve">Só poderá haver empate entre propostas iguais (não seguidas de lances), ou entre lances finais da fase fechada do modo de disputa aberto e fechado. </w:t>
      </w:r>
    </w:p>
    <w:p w14:paraId="225BFF76" w14:textId="1395EBE9"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 xml:space="preserve">Havendo eventual empate entre propostas ou lances, o critério de desempate será aquele previsto no </w:t>
      </w:r>
      <w:hyperlink r:id="rId21" w:anchor="art60" w:history="1">
        <w:r w:rsidRPr="0064659C">
          <w:rPr>
            <w:rStyle w:val="Hyperlink"/>
            <w:rFonts w:asciiTheme="majorHAnsi" w:eastAsia="Arial" w:hAnsiTheme="majorHAnsi" w:cstheme="majorHAnsi"/>
            <w:sz w:val="22"/>
            <w:szCs w:val="22"/>
          </w:rPr>
          <w:t>art</w:t>
        </w:r>
        <w:r w:rsidRPr="0064659C">
          <w:rPr>
            <w:rStyle w:val="Hyperlink"/>
            <w:rFonts w:asciiTheme="majorHAnsi" w:hAnsiTheme="majorHAnsi" w:cstheme="majorHAnsi"/>
            <w:sz w:val="22"/>
            <w:szCs w:val="22"/>
          </w:rPr>
          <w:t>. 60 da Lei nº 14.133, de 2021</w:t>
        </w:r>
      </w:hyperlink>
      <w:r w:rsidRPr="0064659C">
        <w:rPr>
          <w:rFonts w:asciiTheme="majorHAnsi" w:hAnsiTheme="majorHAnsi" w:cstheme="majorHAnsi"/>
          <w:sz w:val="22"/>
          <w:szCs w:val="22"/>
        </w:rPr>
        <w:t>, nesta ordem:</w:t>
      </w:r>
    </w:p>
    <w:p w14:paraId="3E640FFC" w14:textId="77777777" w:rsidR="003C7A23" w:rsidRPr="0064659C" w:rsidRDefault="003C7A23" w:rsidP="00B9651D">
      <w:pPr>
        <w:pStyle w:val="Nivel4"/>
        <w:rPr>
          <w:rFonts w:asciiTheme="majorHAnsi" w:hAnsiTheme="majorHAnsi" w:cstheme="majorHAnsi"/>
          <w:sz w:val="22"/>
          <w:szCs w:val="22"/>
        </w:rPr>
      </w:pPr>
      <w:r w:rsidRPr="0064659C">
        <w:rPr>
          <w:rFonts w:asciiTheme="majorHAnsi" w:hAnsiTheme="majorHAnsi" w:cstheme="majorHAnsi"/>
          <w:sz w:val="22"/>
          <w:szCs w:val="22"/>
        </w:rPr>
        <w:t>disputa final, hipótese em que os licitantes empatados poderão apresentar nova proposta em ato contínuo à classificação;</w:t>
      </w:r>
    </w:p>
    <w:p w14:paraId="1FC60047" w14:textId="77777777" w:rsidR="003C7A23" w:rsidRPr="0064659C" w:rsidRDefault="003C7A23" w:rsidP="00B9651D">
      <w:pPr>
        <w:pStyle w:val="Nivel4"/>
        <w:rPr>
          <w:rFonts w:asciiTheme="majorHAnsi" w:hAnsiTheme="majorHAnsi" w:cstheme="majorHAnsi"/>
          <w:sz w:val="22"/>
          <w:szCs w:val="22"/>
        </w:rPr>
      </w:pPr>
      <w:r w:rsidRPr="0064659C">
        <w:rPr>
          <w:rFonts w:asciiTheme="majorHAnsi" w:hAnsiTheme="majorHAnsi" w:cstheme="majorHAnsi"/>
          <w:sz w:val="22"/>
          <w:szCs w:val="22"/>
        </w:rPr>
        <w:t>avaliação do desempenho contratual prévio dos licitantes, para a qual deverão preferencialmente ser utilizados registros cadastrais para efeito de atesto de cumprimento de obrigações previstos nesta Lei;</w:t>
      </w:r>
    </w:p>
    <w:p w14:paraId="0A057372" w14:textId="77777777" w:rsidR="003C7A23" w:rsidRPr="0064659C" w:rsidRDefault="003C7A23" w:rsidP="00B9651D">
      <w:pPr>
        <w:pStyle w:val="Nivel4"/>
        <w:rPr>
          <w:rFonts w:asciiTheme="majorHAnsi" w:hAnsiTheme="majorHAnsi" w:cstheme="majorHAnsi"/>
          <w:sz w:val="22"/>
          <w:szCs w:val="22"/>
        </w:rPr>
      </w:pPr>
      <w:r w:rsidRPr="0064659C">
        <w:rPr>
          <w:rFonts w:asciiTheme="majorHAnsi" w:hAnsiTheme="majorHAnsi" w:cstheme="majorHAnsi"/>
          <w:sz w:val="22"/>
          <w:szCs w:val="22"/>
        </w:rPr>
        <w:t>desenvolvimento pelo licitante de ações de equidade entre homens e mulheres no ambiente de trabalho, conforme regulamento;</w:t>
      </w:r>
    </w:p>
    <w:p w14:paraId="0E2A931D" w14:textId="77777777" w:rsidR="003C7A23" w:rsidRPr="0064659C" w:rsidRDefault="003C7A23" w:rsidP="00B9651D">
      <w:pPr>
        <w:pStyle w:val="Nivel4"/>
        <w:rPr>
          <w:rFonts w:asciiTheme="majorHAnsi" w:hAnsiTheme="majorHAnsi" w:cstheme="majorHAnsi"/>
          <w:sz w:val="22"/>
          <w:szCs w:val="22"/>
        </w:rPr>
      </w:pPr>
      <w:r w:rsidRPr="0064659C">
        <w:rPr>
          <w:rFonts w:asciiTheme="majorHAnsi" w:hAnsiTheme="majorHAnsi" w:cstheme="majorHAnsi"/>
          <w:sz w:val="22"/>
          <w:szCs w:val="22"/>
        </w:rPr>
        <w:t>desenvolvimento pelo licitante de programa de integridade, conforme orientações dos órgãos de controle.</w:t>
      </w:r>
    </w:p>
    <w:p w14:paraId="03D59BA0" w14:textId="34BFEE24" w:rsidR="00F92184" w:rsidRPr="0064659C" w:rsidRDefault="00F92184" w:rsidP="00F92184">
      <w:pPr>
        <w:pStyle w:val="Nivel3"/>
        <w:rPr>
          <w:rFonts w:asciiTheme="majorHAnsi" w:hAnsiTheme="majorHAnsi" w:cstheme="majorHAnsi"/>
          <w:sz w:val="22"/>
          <w:szCs w:val="22"/>
        </w:rPr>
      </w:pPr>
      <w:r w:rsidRPr="0064659C">
        <w:rPr>
          <w:rFonts w:asciiTheme="majorHAnsi" w:hAnsiTheme="majorHAnsi" w:cstheme="majorHAnsi"/>
          <w:sz w:val="22"/>
          <w:szCs w:val="22"/>
        </w:rPr>
        <w:t xml:space="preserve">Para assegurar maior segurança jurídica e garantir a uniformidade na aplicação dos subitens 6.19.1.2., 6.19.1.3. e 6.19.1.4., a adoção desses dispositivos será realizada exclusivamente quando </w:t>
      </w:r>
      <w:r w:rsidRPr="0064659C">
        <w:rPr>
          <w:rFonts w:asciiTheme="majorHAnsi" w:hAnsiTheme="majorHAnsi" w:cstheme="majorHAnsi"/>
          <w:sz w:val="22"/>
          <w:szCs w:val="22"/>
        </w:rPr>
        <w:lastRenderedPageBreak/>
        <w:t>existirem regulamentações específicas aplicáveis a cada situação. Essas regulamentações deverão afastar qualquer subjetividade na tomada de decisões, assegurando que os critérios sejam claros e objetivos, em conformidade com os incisos II a IV do art. 60, bem como os §§ 3º e 4º do art. 88 da Lei nº 14.133/2024. Tal abordagem visa evitar interpretações diversas e promover a correta aplicação da legislação, reforçando a transparência e o rigor nas decisões administrativas.</w:t>
      </w:r>
    </w:p>
    <w:p w14:paraId="125A89F1"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Persistindo o empate, será assegurada preferência, sucessivamente, aos bens e serviços produzidos ou prestados por:</w:t>
      </w:r>
    </w:p>
    <w:p w14:paraId="366AA430" w14:textId="77777777" w:rsidR="003C7A23" w:rsidRPr="0064659C" w:rsidRDefault="003C7A23" w:rsidP="00B9651D">
      <w:pPr>
        <w:pStyle w:val="Nivel4"/>
        <w:rPr>
          <w:rFonts w:asciiTheme="majorHAnsi" w:hAnsiTheme="majorHAnsi" w:cstheme="majorHAnsi"/>
          <w:sz w:val="22"/>
          <w:szCs w:val="22"/>
        </w:rPr>
      </w:pPr>
      <w:bookmarkStart w:id="28" w:name="art60§1i"/>
      <w:bookmarkEnd w:id="28"/>
      <w:r w:rsidRPr="0064659C">
        <w:rPr>
          <w:rFonts w:asciiTheme="majorHAnsi" w:hAnsiTheme="majorHAnsi" w:cstheme="majorHAnsi"/>
          <w:sz w:val="22"/>
          <w:szCs w:val="22"/>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7777777" w:rsidR="003C7A23" w:rsidRPr="0064659C" w:rsidRDefault="003C7A23" w:rsidP="00B9651D">
      <w:pPr>
        <w:pStyle w:val="Nivel4"/>
        <w:rPr>
          <w:rFonts w:asciiTheme="majorHAnsi" w:hAnsiTheme="majorHAnsi" w:cstheme="majorHAnsi"/>
          <w:sz w:val="22"/>
          <w:szCs w:val="22"/>
        </w:rPr>
      </w:pPr>
      <w:bookmarkStart w:id="29" w:name="art60§1ii"/>
      <w:bookmarkEnd w:id="29"/>
      <w:r w:rsidRPr="0064659C">
        <w:rPr>
          <w:rFonts w:asciiTheme="majorHAnsi" w:hAnsiTheme="majorHAnsi" w:cstheme="majorHAnsi"/>
          <w:sz w:val="22"/>
          <w:szCs w:val="22"/>
        </w:rPr>
        <w:t>empresas brasileiras;</w:t>
      </w:r>
    </w:p>
    <w:p w14:paraId="3C7CB0B5" w14:textId="77777777" w:rsidR="003C7A23" w:rsidRPr="0064659C" w:rsidRDefault="003C7A23" w:rsidP="00B9651D">
      <w:pPr>
        <w:pStyle w:val="Nivel4"/>
        <w:rPr>
          <w:rFonts w:asciiTheme="majorHAnsi" w:hAnsiTheme="majorHAnsi" w:cstheme="majorHAnsi"/>
          <w:sz w:val="22"/>
          <w:szCs w:val="22"/>
        </w:rPr>
      </w:pPr>
      <w:bookmarkStart w:id="30" w:name="art60§1iii"/>
      <w:bookmarkEnd w:id="30"/>
      <w:r w:rsidRPr="0064659C">
        <w:rPr>
          <w:rFonts w:asciiTheme="majorHAnsi" w:hAnsiTheme="majorHAnsi" w:cstheme="majorHAnsi"/>
          <w:sz w:val="22"/>
          <w:szCs w:val="22"/>
        </w:rPr>
        <w:t>empresas que invistam em pesquisa e no desenvolvimento de tecnologia no País;</w:t>
      </w:r>
    </w:p>
    <w:p w14:paraId="1693D810" w14:textId="7988068F" w:rsidR="003C7A23" w:rsidRPr="0064659C" w:rsidRDefault="003C7A23" w:rsidP="00B9651D">
      <w:pPr>
        <w:pStyle w:val="Nivel4"/>
        <w:rPr>
          <w:rFonts w:asciiTheme="majorHAnsi" w:hAnsiTheme="majorHAnsi" w:cstheme="majorHAnsi"/>
          <w:sz w:val="22"/>
          <w:szCs w:val="22"/>
        </w:rPr>
      </w:pPr>
      <w:bookmarkStart w:id="31" w:name="art60§1iv"/>
      <w:bookmarkEnd w:id="31"/>
      <w:r w:rsidRPr="0064659C">
        <w:rPr>
          <w:rFonts w:asciiTheme="majorHAnsi" w:hAnsiTheme="majorHAnsi" w:cstheme="majorHAnsi"/>
          <w:sz w:val="22"/>
          <w:szCs w:val="22"/>
        </w:rPr>
        <w:t>empresas que comprovem a prática de mitigação, nos termos da </w:t>
      </w:r>
      <w:hyperlink r:id="rId22" w:anchor=":~:text=LEI%20N%C2%BA%2012.187%2C%20DE%2029%20DE%20DEZEMBRO%20DE%202009.&amp;text=Institui%20a%20Pol%C3%ADtica%20Nacional%20sobre,PNMC%20e%20d%C3%A1%20outras%20provid%C3%AAncias." w:history="1">
        <w:r w:rsidRPr="0064659C">
          <w:rPr>
            <w:rStyle w:val="Hyperlink"/>
            <w:rFonts w:asciiTheme="majorHAnsi" w:hAnsiTheme="majorHAnsi" w:cstheme="majorHAnsi"/>
            <w:sz w:val="22"/>
            <w:szCs w:val="22"/>
          </w:rPr>
          <w:t>Lei nº 12.187, de 29 de dezembro de 2009</w:t>
        </w:r>
      </w:hyperlink>
      <w:r w:rsidRPr="0064659C">
        <w:rPr>
          <w:rFonts w:asciiTheme="majorHAnsi" w:hAnsiTheme="majorHAnsi" w:cstheme="majorHAnsi"/>
          <w:sz w:val="22"/>
          <w:szCs w:val="22"/>
        </w:rPr>
        <w:t>.</w:t>
      </w:r>
    </w:p>
    <w:p w14:paraId="0E4231E6" w14:textId="77777777" w:rsidR="00F92184" w:rsidRPr="0064659C" w:rsidRDefault="00F92184" w:rsidP="00F92184">
      <w:pPr>
        <w:pStyle w:val="Nivel3"/>
        <w:rPr>
          <w:rFonts w:asciiTheme="majorHAnsi" w:hAnsiTheme="majorHAnsi" w:cstheme="majorHAnsi"/>
          <w:sz w:val="22"/>
          <w:szCs w:val="22"/>
        </w:rPr>
      </w:pPr>
      <w:r w:rsidRPr="0064659C">
        <w:rPr>
          <w:rFonts w:asciiTheme="majorHAnsi" w:hAnsiTheme="majorHAnsi" w:cstheme="majorHAnsi"/>
          <w:sz w:val="22"/>
          <w:szCs w:val="22"/>
        </w:rPr>
        <w:t>Caso, após a aplicação dos procedimentos previstos nos itens anteriores, o empate persista, será realizado um sorteio público para fins de desempate.</w:t>
      </w:r>
    </w:p>
    <w:p w14:paraId="1C810572" w14:textId="77777777" w:rsidR="00F92184" w:rsidRPr="0064659C" w:rsidRDefault="00F92184" w:rsidP="00F92184">
      <w:pPr>
        <w:pStyle w:val="Nivel3"/>
        <w:rPr>
          <w:rFonts w:asciiTheme="majorHAnsi" w:hAnsiTheme="majorHAnsi" w:cstheme="majorHAnsi"/>
          <w:sz w:val="22"/>
          <w:szCs w:val="22"/>
        </w:rPr>
      </w:pPr>
      <w:r w:rsidRPr="0064659C">
        <w:rPr>
          <w:rFonts w:asciiTheme="majorHAnsi" w:hAnsiTheme="majorHAnsi" w:cstheme="majorHAnsi"/>
          <w:sz w:val="22"/>
          <w:szCs w:val="22"/>
        </w:rPr>
        <w:t>A data e a hora do sorteio serão informadas no chat da sessão pública. O sorteio será conduzido diretamente na própria plataforma de licitação, utilizando uma ferramenta específica e já integrada à plataforma, desenvolvida para essa finalidade, como forma de garantir a praticidade e transparência no processo de desempate.</w:t>
      </w:r>
    </w:p>
    <w:p w14:paraId="1CBAA56E" w14:textId="77777777" w:rsidR="00F92184" w:rsidRPr="0064659C" w:rsidRDefault="00F92184" w:rsidP="00F92184">
      <w:pPr>
        <w:pStyle w:val="Nivel3"/>
        <w:rPr>
          <w:rFonts w:asciiTheme="majorHAnsi" w:hAnsiTheme="majorHAnsi" w:cstheme="majorHAnsi"/>
          <w:sz w:val="22"/>
          <w:szCs w:val="22"/>
        </w:rPr>
      </w:pPr>
      <w:r w:rsidRPr="0064659C">
        <w:rPr>
          <w:rFonts w:asciiTheme="majorHAnsi" w:hAnsiTheme="majorHAnsi" w:cstheme="majorHAnsi"/>
          <w:sz w:val="22"/>
          <w:szCs w:val="22"/>
        </w:rPr>
        <w:t>Na impossibilidade de realização do sorteio pela plataforma de licitação, será informado no chat da sessão pública a data, hora e local do sorteio, que será realizado por meio de site da internet especializado em sorteios, com transmissão ao vivo pelo YouTube ou outra plataforma de streaming.</w:t>
      </w:r>
    </w:p>
    <w:p w14:paraId="4C8E6840" w14:textId="3F693D96" w:rsidR="00F92184" w:rsidRPr="0064659C" w:rsidRDefault="00F92184" w:rsidP="00F92184">
      <w:pPr>
        <w:pStyle w:val="Nivel4"/>
        <w:rPr>
          <w:rFonts w:asciiTheme="majorHAnsi" w:hAnsiTheme="majorHAnsi" w:cstheme="majorHAnsi"/>
          <w:sz w:val="22"/>
          <w:szCs w:val="22"/>
        </w:rPr>
      </w:pPr>
      <w:r w:rsidRPr="0064659C">
        <w:rPr>
          <w:rFonts w:asciiTheme="majorHAnsi" w:hAnsiTheme="majorHAnsi" w:cstheme="majorHAnsi"/>
          <w:sz w:val="22"/>
          <w:szCs w:val="22"/>
        </w:rPr>
        <w:t>Será lavrada uma ata do sorteio, com a presença de testemunhas, a qual será anexada ao processo administrativo, garantindo a transparência e formalidade do procedimento.</w:t>
      </w:r>
    </w:p>
    <w:p w14:paraId="40D49C27" w14:textId="165295F3"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5B5DC859" w:rsidR="003C7A23" w:rsidRPr="0064659C" w:rsidRDefault="003C7A23" w:rsidP="00B9651D">
      <w:pPr>
        <w:pStyle w:val="Nivel3"/>
        <w:rPr>
          <w:rFonts w:asciiTheme="majorHAnsi" w:eastAsia="Times New Roman" w:hAnsiTheme="majorHAnsi" w:cstheme="majorHAnsi"/>
          <w:sz w:val="22"/>
          <w:szCs w:val="22"/>
        </w:rPr>
      </w:pPr>
      <w:r w:rsidRPr="0064659C">
        <w:rPr>
          <w:rFonts w:asciiTheme="majorHAnsi" w:eastAsia="Times New Roman" w:hAnsiTheme="majorHAnsi" w:cstheme="majorHAnsi"/>
          <w:sz w:val="22"/>
          <w:szCs w:val="22"/>
        </w:rPr>
        <w:t xml:space="preserve">A </w:t>
      </w:r>
      <w:r w:rsidRPr="0064659C">
        <w:rPr>
          <w:rFonts w:asciiTheme="majorHAnsi" w:hAnsiTheme="majorHAnsi" w:cstheme="majorHAnsi"/>
          <w:sz w:val="22"/>
          <w:szCs w:val="22"/>
        </w:rPr>
        <w:t>negociação será realizada por meio do sistema, podendo ser acompanhada pelos demais licitantes.</w:t>
      </w:r>
    </w:p>
    <w:p w14:paraId="37DBE18A" w14:textId="371CDBC9" w:rsidR="002A2BE0" w:rsidRPr="0064659C" w:rsidRDefault="002A2BE0" w:rsidP="00BF2254">
      <w:pPr>
        <w:pStyle w:val="Nivel3"/>
        <w:rPr>
          <w:rFonts w:asciiTheme="majorHAnsi" w:eastAsia="Times New Roman" w:hAnsiTheme="majorHAnsi" w:cstheme="majorHAnsi"/>
          <w:sz w:val="22"/>
          <w:szCs w:val="22"/>
        </w:rPr>
      </w:pPr>
      <w:r w:rsidRPr="0064659C">
        <w:rPr>
          <w:rFonts w:asciiTheme="majorHAnsi" w:eastAsia="Times New Roman" w:hAnsiTheme="majorHAnsi" w:cstheme="majorHAnsi"/>
          <w:sz w:val="22"/>
          <w:szCs w:val="22"/>
        </w:rPr>
        <w:t xml:space="preserve">Quando o primeiro colocado, mesmo após a negociação, for desclassificado em razão de sua proposta permanecer acima do preço máximo ou inferior ao desconto definido para a contratação, a negociação poderá ser feita com os demais licitantes classificados, exclusivamente por meio do sistema, onde será concedido prazo não inferior a 30 (trinta) minutos para manifestação do licitante, respeitada a </w:t>
      </w:r>
      <w:r w:rsidRPr="0064659C">
        <w:rPr>
          <w:rFonts w:asciiTheme="majorHAnsi" w:eastAsia="Times New Roman" w:hAnsiTheme="majorHAnsi" w:cstheme="majorHAnsi"/>
          <w:sz w:val="22"/>
          <w:szCs w:val="22"/>
        </w:rPr>
        <w:lastRenderedPageBreak/>
        <w:t>ordem de classificação estabelecida no § 2º do art. 21, ou, em caso de propostas intermediárias empatadas, serão utilizados os critérios de desempate definidos no art. 27 do Decreto Municipal nº. 695 de 27 de dezembro de 2</w:t>
      </w:r>
      <w:r w:rsidR="00A601A9" w:rsidRPr="0064659C">
        <w:rPr>
          <w:rFonts w:asciiTheme="majorHAnsi" w:eastAsia="Times New Roman" w:hAnsiTheme="majorHAnsi" w:cstheme="majorHAnsi"/>
          <w:sz w:val="22"/>
          <w:szCs w:val="22"/>
        </w:rPr>
        <w:t>0</w:t>
      </w:r>
      <w:r w:rsidR="00243546" w:rsidRPr="0064659C">
        <w:rPr>
          <w:rFonts w:asciiTheme="majorHAnsi" w:eastAsia="Times New Roman" w:hAnsiTheme="majorHAnsi" w:cstheme="majorHAnsi"/>
          <w:sz w:val="22"/>
          <w:szCs w:val="22"/>
        </w:rPr>
        <w:t>2</w:t>
      </w:r>
      <w:r w:rsidR="00A601A9" w:rsidRPr="0064659C">
        <w:rPr>
          <w:rFonts w:asciiTheme="majorHAnsi" w:eastAsia="Times New Roman" w:hAnsiTheme="majorHAnsi" w:cstheme="majorHAnsi"/>
          <w:sz w:val="22"/>
          <w:szCs w:val="22"/>
        </w:rPr>
        <w:t>3</w:t>
      </w:r>
      <w:r w:rsidRPr="0064659C">
        <w:rPr>
          <w:rFonts w:asciiTheme="majorHAnsi" w:eastAsia="Times New Roman" w:hAnsiTheme="majorHAnsi" w:cstheme="majorHAnsi"/>
          <w:sz w:val="22"/>
          <w:szCs w:val="22"/>
        </w:rPr>
        <w:t>.</w:t>
      </w:r>
    </w:p>
    <w:p w14:paraId="420D4F72" w14:textId="3B12373E"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O resultado da negociação será divulgado a todos os licitantes e anexado aos autos do processo licitatório</w:t>
      </w:r>
      <w:r w:rsidR="00DC7CC8" w:rsidRPr="0064659C">
        <w:rPr>
          <w:rFonts w:asciiTheme="majorHAnsi" w:hAnsiTheme="majorHAnsi" w:cstheme="majorHAnsi"/>
          <w:sz w:val="22"/>
          <w:szCs w:val="22"/>
        </w:rPr>
        <w:t>.</w:t>
      </w:r>
    </w:p>
    <w:p w14:paraId="13ADAEB2" w14:textId="2BBF387E" w:rsidR="003C7A23" w:rsidRPr="0064659C" w:rsidRDefault="003C7A23" w:rsidP="00243546">
      <w:pPr>
        <w:pStyle w:val="Nivel2"/>
        <w:rPr>
          <w:rFonts w:asciiTheme="majorHAnsi" w:hAnsiTheme="majorHAnsi" w:cstheme="majorHAnsi"/>
          <w:sz w:val="22"/>
          <w:szCs w:val="22"/>
        </w:rPr>
      </w:pPr>
      <w:r w:rsidRPr="0064659C">
        <w:rPr>
          <w:rFonts w:asciiTheme="majorHAnsi" w:hAnsiTheme="majorHAnsi" w:cstheme="majorHAnsi"/>
          <w:sz w:val="22"/>
          <w:szCs w:val="22"/>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p w14:paraId="61E70C6B" w14:textId="15E9D9DA" w:rsidR="00667228" w:rsidRPr="0064659C" w:rsidRDefault="003D1784" w:rsidP="00243546">
      <w:pPr>
        <w:pStyle w:val="Nivel3"/>
        <w:rPr>
          <w:rFonts w:asciiTheme="majorHAnsi" w:hAnsiTheme="majorHAnsi" w:cstheme="majorHAnsi"/>
          <w:sz w:val="22"/>
          <w:szCs w:val="22"/>
        </w:rPr>
      </w:pPr>
      <w:r w:rsidRPr="0064659C">
        <w:rPr>
          <w:rFonts w:asciiTheme="majorHAnsi" w:hAnsiTheme="majorHAnsi" w:cstheme="majorHAnsi"/>
          <w:sz w:val="22"/>
          <w:szCs w:val="22"/>
        </w:rPr>
        <w:t xml:space="preserve">Em caso de licitação com julgamento por </w:t>
      </w:r>
      <w:r w:rsidR="00E5788B" w:rsidRPr="0064659C">
        <w:rPr>
          <w:rFonts w:asciiTheme="majorHAnsi" w:hAnsiTheme="majorHAnsi" w:cstheme="majorHAnsi"/>
          <w:sz w:val="22"/>
          <w:szCs w:val="22"/>
        </w:rPr>
        <w:t>LOTE</w:t>
      </w:r>
      <w:r w:rsidRPr="0064659C">
        <w:rPr>
          <w:rFonts w:asciiTheme="majorHAnsi" w:hAnsiTheme="majorHAnsi" w:cstheme="majorHAnsi"/>
          <w:sz w:val="22"/>
          <w:szCs w:val="22"/>
        </w:rPr>
        <w:t>, será dispensada a exigência do subitem anterior, sendo que o valor registrado no último lance ficará automaticamente vinculado ao licitante que a ofertou.</w:t>
      </w:r>
    </w:p>
    <w:bookmarkEnd w:id="32"/>
    <w:p w14:paraId="4F1A98C2" w14:textId="0350CAC3" w:rsidR="003C7A23" w:rsidRPr="0064659C" w:rsidRDefault="003C7A23" w:rsidP="00243546">
      <w:pPr>
        <w:pStyle w:val="Nivel2"/>
        <w:rPr>
          <w:rFonts w:asciiTheme="majorHAnsi" w:hAnsiTheme="majorHAnsi" w:cstheme="majorHAnsi"/>
          <w:iCs/>
          <w:sz w:val="22"/>
          <w:szCs w:val="22"/>
        </w:rPr>
      </w:pPr>
      <w:r w:rsidRPr="0064659C">
        <w:rPr>
          <w:rFonts w:asciiTheme="majorHAnsi" w:hAnsiTheme="majorHAnsi" w:cstheme="majorHAnsi"/>
          <w:sz w:val="22"/>
          <w:szCs w:val="22"/>
        </w:rPr>
        <w:t>É facultado ao pregoeiro prorrogar o prazo estabelecido</w:t>
      </w:r>
      <w:r w:rsidR="003A5E95" w:rsidRPr="0064659C">
        <w:rPr>
          <w:rFonts w:asciiTheme="majorHAnsi" w:hAnsiTheme="majorHAnsi" w:cstheme="majorHAnsi"/>
          <w:sz w:val="22"/>
          <w:szCs w:val="22"/>
        </w:rPr>
        <w:t xml:space="preserve"> por igual período</w:t>
      </w:r>
      <w:r w:rsidRPr="0064659C">
        <w:rPr>
          <w:rFonts w:asciiTheme="majorHAnsi" w:hAnsiTheme="majorHAnsi" w:cstheme="majorHAnsi"/>
          <w:sz w:val="22"/>
          <w:szCs w:val="22"/>
        </w:rPr>
        <w:t>, a partir de solicitação fundamentada feita no chat pelo licitante, antes de findo o prazo.</w:t>
      </w:r>
    </w:p>
    <w:p w14:paraId="4D7F5249" w14:textId="1C6B6B9C" w:rsidR="003A5E95" w:rsidRPr="0064659C" w:rsidRDefault="003A5E95" w:rsidP="003A5E95">
      <w:pPr>
        <w:pStyle w:val="Nivel2"/>
        <w:rPr>
          <w:rFonts w:asciiTheme="majorHAnsi" w:hAnsiTheme="majorHAnsi" w:cstheme="majorHAnsi"/>
          <w:sz w:val="22"/>
          <w:szCs w:val="22"/>
        </w:rPr>
      </w:pPr>
      <w:r w:rsidRPr="0064659C">
        <w:rPr>
          <w:rFonts w:asciiTheme="majorHAnsi" w:hAnsiTheme="majorHAnsi" w:cstheme="majorHAnsi"/>
          <w:sz w:val="22"/>
          <w:szCs w:val="22"/>
        </w:rPr>
        <w:t>A prorrogação de que trata o item “6.</w:t>
      </w:r>
      <w:r w:rsidR="008141DE" w:rsidRPr="0064659C">
        <w:rPr>
          <w:rFonts w:asciiTheme="majorHAnsi" w:hAnsiTheme="majorHAnsi" w:cstheme="majorHAnsi"/>
          <w:sz w:val="22"/>
          <w:szCs w:val="22"/>
        </w:rPr>
        <w:t>2</w:t>
      </w:r>
      <w:r w:rsidR="00243546" w:rsidRPr="0064659C">
        <w:rPr>
          <w:rFonts w:asciiTheme="majorHAnsi" w:hAnsiTheme="majorHAnsi" w:cstheme="majorHAnsi"/>
          <w:sz w:val="22"/>
          <w:szCs w:val="22"/>
        </w:rPr>
        <w:t>2.</w:t>
      </w:r>
      <w:r w:rsidRPr="0064659C">
        <w:rPr>
          <w:rFonts w:asciiTheme="majorHAnsi" w:hAnsiTheme="majorHAnsi" w:cstheme="majorHAnsi"/>
          <w:sz w:val="22"/>
          <w:szCs w:val="22"/>
        </w:rPr>
        <w:t>”, poderá ocorrer nas seguintes situações:</w:t>
      </w:r>
    </w:p>
    <w:p w14:paraId="4E28AD33" w14:textId="144A4245" w:rsidR="003A5E95" w:rsidRPr="0064659C" w:rsidRDefault="003A5E95" w:rsidP="00BF2254">
      <w:pPr>
        <w:pStyle w:val="Nivel3"/>
        <w:rPr>
          <w:rFonts w:asciiTheme="majorHAnsi" w:hAnsiTheme="majorHAnsi" w:cstheme="majorHAnsi"/>
          <w:sz w:val="22"/>
          <w:szCs w:val="22"/>
        </w:rPr>
      </w:pPr>
      <w:r w:rsidRPr="0064659C">
        <w:rPr>
          <w:rFonts w:asciiTheme="majorHAnsi" w:hAnsiTheme="majorHAnsi" w:cstheme="majorHAnsi"/>
          <w:sz w:val="22"/>
          <w:szCs w:val="22"/>
        </w:rPr>
        <w:t>por solicitação do licitante, mediante justificativa aceita pelo pregoeiro ou pela comissão de contratação, quando o substituir; ou</w:t>
      </w:r>
    </w:p>
    <w:p w14:paraId="6E616851" w14:textId="7B604A6C" w:rsidR="003A5E95" w:rsidRPr="0064659C" w:rsidRDefault="003A5E95" w:rsidP="00BF2254">
      <w:pPr>
        <w:pStyle w:val="Nivel3"/>
        <w:rPr>
          <w:rFonts w:asciiTheme="majorHAnsi" w:hAnsiTheme="majorHAnsi" w:cstheme="majorHAnsi"/>
          <w:sz w:val="22"/>
          <w:szCs w:val="22"/>
        </w:rPr>
      </w:pPr>
      <w:r w:rsidRPr="0064659C">
        <w:rPr>
          <w:rFonts w:asciiTheme="majorHAnsi" w:hAnsiTheme="majorHAnsi" w:cstheme="majorHAnsi"/>
          <w:sz w:val="22"/>
          <w:szCs w:val="22"/>
        </w:rPr>
        <w:t xml:space="preserve">de </w:t>
      </w:r>
      <w:r w:rsidR="00517F89" w:rsidRPr="0064659C">
        <w:rPr>
          <w:rFonts w:asciiTheme="majorHAnsi" w:hAnsiTheme="majorHAnsi" w:cstheme="majorHAnsi"/>
          <w:sz w:val="22"/>
          <w:szCs w:val="22"/>
        </w:rPr>
        <w:t>ofício</w:t>
      </w:r>
      <w:r w:rsidRPr="0064659C">
        <w:rPr>
          <w:rFonts w:asciiTheme="majorHAnsi" w:hAnsiTheme="majorHAnsi" w:cstheme="majorHAnsi"/>
          <w:sz w:val="22"/>
          <w:szCs w:val="22"/>
        </w:rPr>
        <w:t>, a critério do agente de contratação ou da comissão de contratação, quando o substituir, quando constatado que o prazo estabelecido não é suficiente para o envio dos documentos exigidos no edital para a verificação de conformidade de que trata o</w:t>
      </w:r>
      <w:r w:rsidR="00E17762" w:rsidRPr="0064659C">
        <w:rPr>
          <w:rFonts w:asciiTheme="majorHAnsi" w:hAnsiTheme="majorHAnsi" w:cstheme="majorHAnsi"/>
          <w:sz w:val="22"/>
          <w:szCs w:val="22"/>
        </w:rPr>
        <w:t xml:space="preserve"> item.</w:t>
      </w:r>
    </w:p>
    <w:p w14:paraId="4A633087" w14:textId="77777777" w:rsidR="003C7A23" w:rsidRPr="0064659C" w:rsidRDefault="003C7A23" w:rsidP="00B9651D">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Após a negociação do preço, o Pregoeiro iniciará a fase de aceitação e julgamento da proposta.</w:t>
      </w:r>
      <w:bookmarkEnd w:id="25"/>
    </w:p>
    <w:p w14:paraId="5A499404" w14:textId="77777777" w:rsidR="003C7A23" w:rsidRPr="0064659C" w:rsidRDefault="003C7A23" w:rsidP="00A974BD">
      <w:pPr>
        <w:pStyle w:val="Nivel01"/>
        <w:rPr>
          <w:rFonts w:asciiTheme="majorHAnsi" w:hAnsiTheme="majorHAnsi" w:cstheme="majorHAnsi"/>
          <w:sz w:val="22"/>
          <w:szCs w:val="22"/>
        </w:rPr>
      </w:pPr>
      <w:bookmarkStart w:id="33" w:name="_Toc191031092"/>
      <w:r w:rsidRPr="0064659C">
        <w:rPr>
          <w:rFonts w:asciiTheme="majorHAnsi" w:hAnsiTheme="majorHAnsi" w:cstheme="majorHAnsi"/>
          <w:sz w:val="22"/>
          <w:szCs w:val="22"/>
        </w:rPr>
        <w:t>DA FASE DE JULGAMENTO</w:t>
      </w:r>
      <w:bookmarkEnd w:id="33"/>
    </w:p>
    <w:p w14:paraId="53C049A6" w14:textId="2EF6E2F3" w:rsidR="003C7A23" w:rsidRPr="0064659C" w:rsidRDefault="003C7A23" w:rsidP="00B9651D">
      <w:pPr>
        <w:pStyle w:val="Nivel2"/>
        <w:rPr>
          <w:rFonts w:asciiTheme="majorHAnsi" w:hAnsiTheme="majorHAnsi" w:cstheme="majorHAnsi"/>
          <w:b/>
          <w:bCs/>
          <w:sz w:val="22"/>
          <w:szCs w:val="22"/>
          <w:lang w:eastAsia="ar-SA"/>
        </w:rPr>
      </w:pPr>
      <w:bookmarkStart w:id="34" w:name="_Ref117019424"/>
      <w:r w:rsidRPr="0064659C">
        <w:rPr>
          <w:rFonts w:asciiTheme="majorHAnsi" w:hAnsiTheme="majorHAnsi" w:cstheme="majorHAnsi"/>
          <w:sz w:val="22"/>
          <w:szCs w:val="22"/>
        </w:rPr>
        <w:t xml:space="preserve">Encerrada a etapa de negociação, o pregoeiro verificará se o licitante provisoriamente classificado em primeiro lugar atende às condições de participação no certame, conforme previsto no </w:t>
      </w:r>
      <w:hyperlink r:id="rId23" w:anchor="art14" w:history="1">
        <w:r w:rsidRPr="0064659C">
          <w:rPr>
            <w:rStyle w:val="Hyperlink"/>
            <w:rFonts w:asciiTheme="majorHAnsi" w:hAnsiTheme="majorHAnsi" w:cstheme="majorHAnsi"/>
            <w:sz w:val="22"/>
            <w:szCs w:val="22"/>
          </w:rPr>
          <w:t>art. 14 da Lei nº 14.133/2021</w:t>
        </w:r>
      </w:hyperlink>
      <w:r w:rsidRPr="0064659C">
        <w:rPr>
          <w:rFonts w:asciiTheme="majorHAnsi" w:hAnsiTheme="majorHAnsi" w:cstheme="majorHAnsi"/>
          <w:sz w:val="22"/>
          <w:szCs w:val="22"/>
        </w:rPr>
        <w:t xml:space="preserve">, legislação correlata e no item </w:t>
      </w:r>
      <w:r w:rsidR="004A679C" w:rsidRPr="0064659C">
        <w:rPr>
          <w:rFonts w:asciiTheme="majorHAnsi" w:hAnsiTheme="majorHAnsi" w:cstheme="majorHAnsi"/>
          <w:sz w:val="22"/>
          <w:szCs w:val="22"/>
        </w:rPr>
        <w:t>3.10.</w:t>
      </w:r>
      <w:r w:rsidRPr="0064659C">
        <w:rPr>
          <w:rFonts w:asciiTheme="majorHAnsi" w:hAnsiTheme="majorHAnsi" w:cstheme="majorHAnsi"/>
          <w:sz w:val="22"/>
          <w:szCs w:val="22"/>
        </w:rPr>
        <w:t xml:space="preserve"> do edital, </w:t>
      </w:r>
      <w:bookmarkEnd w:id="34"/>
      <w:r w:rsidRPr="0064659C">
        <w:rPr>
          <w:rFonts w:asciiTheme="majorHAnsi" w:hAnsiTheme="majorHAnsi" w:cstheme="majorHAnsi"/>
          <w:color w:val="auto"/>
          <w:sz w:val="22"/>
          <w:szCs w:val="22"/>
          <w:lang w:eastAsia="ar-SA"/>
        </w:rPr>
        <w:t>especialmente quanto à existência de sanção que impeça a participação no certame ou a futura contratação,</w:t>
      </w:r>
      <w:r w:rsidRPr="0064659C">
        <w:rPr>
          <w:rFonts w:asciiTheme="majorHAnsi" w:hAnsiTheme="majorHAnsi" w:cstheme="majorHAnsi"/>
          <w:sz w:val="22"/>
          <w:szCs w:val="22"/>
          <w:lang w:eastAsia="ar-SA"/>
        </w:rPr>
        <w:t xml:space="preserve"> mediante a consulta aos seguintes cadastros:</w:t>
      </w:r>
    </w:p>
    <w:p w14:paraId="12D64A3C" w14:textId="233968ED" w:rsidR="003C7A23" w:rsidRPr="0064659C" w:rsidRDefault="003C7A23" w:rsidP="00B9651D">
      <w:pPr>
        <w:pStyle w:val="Nivel3"/>
        <w:rPr>
          <w:rFonts w:asciiTheme="majorHAnsi" w:hAnsiTheme="majorHAnsi" w:cstheme="majorHAnsi"/>
          <w:sz w:val="22"/>
          <w:szCs w:val="22"/>
          <w:lang w:eastAsia="ar-SA"/>
        </w:rPr>
      </w:pPr>
      <w:r w:rsidRPr="0064659C">
        <w:rPr>
          <w:rFonts w:asciiTheme="majorHAnsi" w:hAnsiTheme="majorHAnsi" w:cstheme="majorHAnsi"/>
          <w:sz w:val="22"/>
          <w:szCs w:val="22"/>
          <w:lang w:eastAsia="ar-SA"/>
        </w:rPr>
        <w:t xml:space="preserve">SICAF;  </w:t>
      </w:r>
    </w:p>
    <w:p w14:paraId="41EAACF9" w14:textId="6DBE4E5E" w:rsidR="003C7A23" w:rsidRPr="0064659C" w:rsidRDefault="003C7A23" w:rsidP="00B9651D">
      <w:pPr>
        <w:pStyle w:val="Nivel3"/>
        <w:rPr>
          <w:rFonts w:asciiTheme="majorHAnsi" w:hAnsiTheme="majorHAnsi" w:cstheme="majorHAnsi"/>
          <w:sz w:val="22"/>
          <w:szCs w:val="22"/>
          <w:lang w:eastAsia="ar-SA"/>
        </w:rPr>
      </w:pPr>
      <w:r w:rsidRPr="0064659C">
        <w:rPr>
          <w:rFonts w:asciiTheme="majorHAnsi" w:hAnsiTheme="majorHAnsi" w:cstheme="majorHAnsi"/>
          <w:sz w:val="22"/>
          <w:szCs w:val="22"/>
          <w:lang w:eastAsia="ar-SA"/>
        </w:rPr>
        <w:t>Cadastro Nacional de Empresas Inidôneas e Suspensas - CEIS, mantido pela Controladoria-Geral da União (</w:t>
      </w:r>
      <w:hyperlink r:id="rId24" w:history="1">
        <w:r w:rsidR="00611A86" w:rsidRPr="0064659C">
          <w:rPr>
            <w:rStyle w:val="Hyperlink"/>
            <w:rFonts w:asciiTheme="majorHAnsi" w:hAnsiTheme="majorHAnsi" w:cstheme="majorHAnsi"/>
            <w:sz w:val="22"/>
            <w:szCs w:val="22"/>
            <w:lang w:eastAsia="ar-SA"/>
          </w:rPr>
          <w:t>https://www.portaltransparencia.gov.br/sancoes/ceis</w:t>
        </w:r>
      </w:hyperlink>
      <w:r w:rsidRPr="0064659C">
        <w:rPr>
          <w:rFonts w:asciiTheme="majorHAnsi" w:hAnsiTheme="majorHAnsi" w:cstheme="majorHAnsi"/>
          <w:sz w:val="22"/>
          <w:szCs w:val="22"/>
          <w:lang w:eastAsia="ar-SA"/>
        </w:rPr>
        <w:t xml:space="preserve">); e </w:t>
      </w:r>
    </w:p>
    <w:p w14:paraId="62FAA9BE" w14:textId="6FA35F7D" w:rsidR="003C7A23" w:rsidRPr="0064659C" w:rsidRDefault="003C7A23" w:rsidP="00B9651D">
      <w:pPr>
        <w:pStyle w:val="Nivel3"/>
        <w:rPr>
          <w:rFonts w:asciiTheme="majorHAnsi" w:hAnsiTheme="majorHAnsi" w:cstheme="majorHAnsi"/>
          <w:sz w:val="22"/>
          <w:szCs w:val="22"/>
          <w:lang w:eastAsia="ar-SA"/>
        </w:rPr>
      </w:pPr>
      <w:r w:rsidRPr="0064659C">
        <w:rPr>
          <w:rFonts w:asciiTheme="majorHAnsi" w:hAnsiTheme="majorHAnsi" w:cstheme="majorHAnsi"/>
          <w:sz w:val="22"/>
          <w:szCs w:val="22"/>
          <w:lang w:eastAsia="ar-SA"/>
        </w:rPr>
        <w:t>Cadastro Nacional de Empresas Punidas – CNEP, mantido pela Controladoria-Geral da União (</w:t>
      </w:r>
      <w:hyperlink r:id="rId25" w:history="1">
        <w:r w:rsidR="00611A86" w:rsidRPr="0064659C">
          <w:rPr>
            <w:rStyle w:val="Hyperlink"/>
            <w:rFonts w:asciiTheme="majorHAnsi" w:hAnsiTheme="majorHAnsi" w:cstheme="majorHAnsi"/>
            <w:sz w:val="22"/>
            <w:szCs w:val="22"/>
            <w:lang w:eastAsia="ar-SA"/>
          </w:rPr>
          <w:t>https://www.portaltransparencia.gov.br/sancoes/cnep</w:t>
        </w:r>
      </w:hyperlink>
      <w:r w:rsidRPr="0064659C">
        <w:rPr>
          <w:rFonts w:asciiTheme="majorHAnsi" w:hAnsiTheme="majorHAnsi" w:cstheme="majorHAnsi"/>
          <w:sz w:val="22"/>
          <w:szCs w:val="22"/>
          <w:lang w:eastAsia="ar-SA"/>
        </w:rPr>
        <w:t>).</w:t>
      </w:r>
    </w:p>
    <w:p w14:paraId="69931F24" w14:textId="2131C216" w:rsidR="00E94A41" w:rsidRPr="0064659C" w:rsidRDefault="00E94A41" w:rsidP="00B9651D">
      <w:pPr>
        <w:pStyle w:val="Nivel3"/>
        <w:rPr>
          <w:rFonts w:asciiTheme="majorHAnsi" w:hAnsiTheme="majorHAnsi" w:cstheme="majorHAnsi"/>
          <w:sz w:val="22"/>
          <w:szCs w:val="22"/>
          <w:lang w:eastAsia="ar-SA"/>
        </w:rPr>
      </w:pPr>
      <w:bookmarkStart w:id="35" w:name="_Hlk156224270"/>
      <w:r w:rsidRPr="0064659C">
        <w:rPr>
          <w:rFonts w:asciiTheme="majorHAnsi" w:hAnsiTheme="majorHAnsi" w:cstheme="majorHAnsi"/>
          <w:sz w:val="22"/>
          <w:szCs w:val="22"/>
          <w:lang w:eastAsia="ar-SA"/>
        </w:rPr>
        <w:t>Cadastro de Fornecedores /Prestadores de serviços impedidos de licitar e contratar com a Administração Pública Municipal de Portalegre/RN – CAFIP (</w:t>
      </w:r>
      <w:hyperlink r:id="rId26" w:anchor="appName=Cafip-767341730&amp;group=%5B%5D&amp;sort=%5B%5D&amp;table=vis_sancao&amp;view=Cadastro+de+Fornecedores%2FPrestadores+de+Servi%C3%A7os+Impedidos+de+Licitar+e+Contratar+com+a+Administra%C3%A7%C3%A3o+P%C3%BAblica+Municipal+de+Portalegre%2FRN+-+CAFIP" w:history="1">
        <w:r w:rsidRPr="0064659C">
          <w:rPr>
            <w:rStyle w:val="Hyperlink"/>
            <w:rFonts w:asciiTheme="majorHAnsi" w:hAnsiTheme="majorHAnsi" w:cstheme="majorHAnsi"/>
            <w:sz w:val="22"/>
            <w:szCs w:val="22"/>
            <w:lang w:eastAsia="ar-SA"/>
          </w:rPr>
          <w:t>https://www.appsheet.com/start/98c0e667-aff6-43aa-85b3-e0889ee4b721#appName=Cafip-767341730&amp;group=%5B%5D&amp;sort=%5B%5D&amp;table=vis_sancao&amp;view=Cadastro+de+Fornecedores%2FP</w:t>
        </w:r>
        <w:r w:rsidRPr="0064659C">
          <w:rPr>
            <w:rStyle w:val="Hyperlink"/>
            <w:rFonts w:asciiTheme="majorHAnsi" w:hAnsiTheme="majorHAnsi" w:cstheme="majorHAnsi"/>
            <w:sz w:val="22"/>
            <w:szCs w:val="22"/>
            <w:lang w:eastAsia="ar-SA"/>
          </w:rPr>
          <w:lastRenderedPageBreak/>
          <w:t>restadores+de+Servi%C3%A7os+Impedidos+de+Licitar+e+Contratar+com+a+Administra%C3%A7%C3%A3o+P%C3%BAblica+Municipal+de+Portalegre%2FRN+-+CAFIP</w:t>
        </w:r>
      </w:hyperlink>
      <w:r w:rsidRPr="0064659C">
        <w:rPr>
          <w:rFonts w:asciiTheme="majorHAnsi" w:hAnsiTheme="majorHAnsi" w:cstheme="majorHAnsi"/>
          <w:sz w:val="22"/>
          <w:szCs w:val="22"/>
          <w:lang w:eastAsia="ar-SA"/>
        </w:rPr>
        <w:t xml:space="preserve">). </w:t>
      </w:r>
    </w:p>
    <w:bookmarkEnd w:id="35"/>
    <w:p w14:paraId="78C24183" w14:textId="5461D403"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A consulta aos cadastros será realizada em nome da empresa licitante e também de seu sócio majoritário, por força da vedação de que trata o </w:t>
      </w:r>
      <w:hyperlink r:id="rId27" w:anchor=":~:text=%C3%A0s%20seguintes%20comina%C3%A7%C3%B5es%3A-,Art.,n%C2%BA%2012.120%2C%20de%202009)." w:history="1">
        <w:r w:rsidRPr="0064659C">
          <w:rPr>
            <w:rStyle w:val="Hyperlink"/>
            <w:rFonts w:asciiTheme="majorHAnsi" w:hAnsiTheme="majorHAnsi" w:cstheme="majorHAnsi"/>
            <w:sz w:val="22"/>
            <w:szCs w:val="22"/>
          </w:rPr>
          <w:t>artigo 12 da Lei n° 8.429, de 1992</w:t>
        </w:r>
      </w:hyperlink>
      <w:r w:rsidRPr="0064659C">
        <w:rPr>
          <w:rFonts w:asciiTheme="majorHAnsi" w:hAnsiTheme="majorHAnsi" w:cstheme="majorHAnsi"/>
          <w:sz w:val="22"/>
          <w:szCs w:val="22"/>
        </w:rPr>
        <w:t>.</w:t>
      </w:r>
    </w:p>
    <w:p w14:paraId="4F584469" w14:textId="480F5580"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Caso conste na Consulta de Situação do l</w:t>
      </w:r>
      <w:r w:rsidRPr="0064659C">
        <w:rPr>
          <w:rFonts w:asciiTheme="majorHAnsi" w:hAnsiTheme="majorHAnsi" w:cstheme="majorHAnsi"/>
          <w:color w:val="auto"/>
          <w:sz w:val="22"/>
          <w:szCs w:val="22"/>
        </w:rPr>
        <w:t xml:space="preserve">icitante </w:t>
      </w:r>
      <w:r w:rsidRPr="0064659C">
        <w:rPr>
          <w:rFonts w:asciiTheme="majorHAnsi" w:hAnsiTheme="majorHAnsi" w:cstheme="majorHAnsi"/>
          <w:sz w:val="22"/>
          <w:szCs w:val="22"/>
        </w:rPr>
        <w:t xml:space="preserve">a existência de Ocorrências Impeditivas Indiretas, o </w:t>
      </w:r>
      <w:r w:rsidRPr="0064659C">
        <w:rPr>
          <w:rFonts w:asciiTheme="majorHAnsi" w:hAnsiTheme="majorHAnsi" w:cstheme="majorHAnsi"/>
          <w:color w:val="auto"/>
          <w:sz w:val="22"/>
          <w:szCs w:val="22"/>
        </w:rPr>
        <w:t>Pregoeiro diligenciará para v</w:t>
      </w:r>
      <w:r w:rsidRPr="0064659C">
        <w:rPr>
          <w:rFonts w:asciiTheme="majorHAnsi" w:hAnsiTheme="majorHAnsi" w:cstheme="majorHAnsi"/>
          <w:sz w:val="22"/>
          <w:szCs w:val="22"/>
        </w:rPr>
        <w:t>erificar se houve fraude por parte das empresas apontadas no Relatório de Ocorrências Impeditivas Indiretas. (</w:t>
      </w:r>
      <w:hyperlink r:id="rId28" w:anchor="art29" w:history="1">
        <w:r w:rsidRPr="0064659C">
          <w:rPr>
            <w:rStyle w:val="Hyperlink"/>
            <w:rFonts w:asciiTheme="majorHAnsi" w:hAnsiTheme="majorHAnsi" w:cstheme="majorHAnsi"/>
            <w:sz w:val="22"/>
            <w:szCs w:val="22"/>
          </w:rPr>
          <w:t xml:space="preserve">IN nº 3/2018, art. 29, </w:t>
        </w:r>
        <w:r w:rsidRPr="0064659C">
          <w:rPr>
            <w:rStyle w:val="Hyperlink"/>
            <w:rFonts w:asciiTheme="majorHAnsi" w:hAnsiTheme="majorHAnsi" w:cstheme="majorHAnsi"/>
            <w:i/>
            <w:iCs/>
            <w:sz w:val="22"/>
            <w:szCs w:val="22"/>
          </w:rPr>
          <w:t>caput</w:t>
        </w:r>
      </w:hyperlink>
      <w:r w:rsidRPr="0064659C">
        <w:rPr>
          <w:rFonts w:asciiTheme="majorHAnsi" w:hAnsiTheme="majorHAnsi" w:cstheme="majorHAnsi"/>
          <w:sz w:val="22"/>
          <w:szCs w:val="22"/>
        </w:rPr>
        <w:t>)</w:t>
      </w:r>
    </w:p>
    <w:p w14:paraId="084559DF" w14:textId="0F4FE43F"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 tentativa de burla será verificada por meio dos vínculos societários, linhas de fornecimento similares, dentre outros. (</w:t>
      </w:r>
      <w:hyperlink r:id="rId29" w:history="1">
        <w:r w:rsidRPr="0064659C">
          <w:rPr>
            <w:rStyle w:val="Hyperlink"/>
            <w:rFonts w:asciiTheme="majorHAnsi" w:hAnsiTheme="majorHAnsi" w:cstheme="majorHAnsi"/>
            <w:sz w:val="22"/>
            <w:szCs w:val="22"/>
          </w:rPr>
          <w:t>IN nº 3/2018, art. 29, §1º</w:t>
        </w:r>
      </w:hyperlink>
      <w:r w:rsidRPr="0064659C">
        <w:rPr>
          <w:rFonts w:asciiTheme="majorHAnsi" w:hAnsiTheme="majorHAnsi" w:cstheme="majorHAnsi"/>
          <w:sz w:val="22"/>
          <w:szCs w:val="22"/>
        </w:rPr>
        <w:t>).</w:t>
      </w:r>
    </w:p>
    <w:p w14:paraId="67957ECD" w14:textId="06F40913"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O licitante será convocado para manifestação previamente a uma eventual desclassificação. (</w:t>
      </w:r>
      <w:hyperlink r:id="rId30" w:history="1">
        <w:r w:rsidRPr="0064659C">
          <w:rPr>
            <w:rStyle w:val="Hyperlink"/>
            <w:rFonts w:asciiTheme="majorHAnsi" w:hAnsiTheme="majorHAnsi" w:cstheme="majorHAnsi"/>
            <w:sz w:val="22"/>
            <w:szCs w:val="22"/>
          </w:rPr>
          <w:t>IN nº 3/2018, art. 29, §2º</w:t>
        </w:r>
      </w:hyperlink>
      <w:r w:rsidRPr="0064659C">
        <w:rPr>
          <w:rFonts w:asciiTheme="majorHAnsi" w:hAnsiTheme="majorHAnsi" w:cstheme="majorHAnsi"/>
          <w:sz w:val="22"/>
          <w:szCs w:val="22"/>
        </w:rPr>
        <w:t>).</w:t>
      </w:r>
    </w:p>
    <w:p w14:paraId="6D2E608D"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Constatada a existência de sanção, o licitante será reputado inabilitado, por falta de condição de participação.</w:t>
      </w:r>
    </w:p>
    <w:p w14:paraId="273AF883" w14:textId="36431C09" w:rsidR="003C7A23" w:rsidRPr="0064659C" w:rsidRDefault="0079159D" w:rsidP="00B9651D">
      <w:pPr>
        <w:pStyle w:val="Nivel2"/>
        <w:rPr>
          <w:rFonts w:asciiTheme="majorHAnsi" w:hAnsiTheme="majorHAnsi" w:cstheme="majorHAnsi"/>
          <w:sz w:val="22"/>
          <w:szCs w:val="22"/>
        </w:rPr>
      </w:pPr>
      <w:bookmarkStart w:id="36" w:name="_Hlk135317550"/>
      <w:r w:rsidRPr="0064659C">
        <w:rPr>
          <w:rFonts w:asciiTheme="majorHAnsi" w:hAnsiTheme="majorHAnsi" w:cstheme="majorHAnsi"/>
          <w:sz w:val="22"/>
          <w:szCs w:val="22"/>
        </w:rPr>
        <w:t>Na hipótese de inversão das fases de habilitação e julgamento, c</w:t>
      </w:r>
      <w:r w:rsidR="003C7A23" w:rsidRPr="0064659C">
        <w:rPr>
          <w:rFonts w:asciiTheme="majorHAnsi" w:hAnsiTheme="majorHAnsi" w:cstheme="majorHAnsi"/>
          <w:sz w:val="22"/>
          <w:szCs w:val="22"/>
        </w:rPr>
        <w:t>aso atendidas as condições de participação, será iniciado o procedimento de habilitação.</w:t>
      </w:r>
    </w:p>
    <w:bookmarkEnd w:id="36"/>
    <w:p w14:paraId="1C5C73A9" w14:textId="0B04CC05"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Caso o licitante provisoriamente classificado em primeiro lugar tenha se utilizado de algum tratamento favorecido às ME/EPPs, o pregoeiro verificará se faz jus ao benefício, em conformidade com os itens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_Ref117015508 \r \h </w:instrText>
      </w:r>
      <w:r w:rsidR="00F522F3" w:rsidRPr="0064659C">
        <w:rPr>
          <w:rFonts w:asciiTheme="majorHAnsi" w:hAnsiTheme="majorHAnsi" w:cstheme="majorHAnsi"/>
          <w:sz w:val="22"/>
          <w:szCs w:val="22"/>
        </w:rPr>
        <w:instrText xml:space="preserve">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b/>
          <w:bCs/>
          <w:sz w:val="22"/>
          <w:szCs w:val="22"/>
        </w:rPr>
        <w:t>Erro! Fonte de referência não encontrada.</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e </w:t>
      </w:r>
      <w:r w:rsidRPr="0064659C">
        <w:rPr>
          <w:rFonts w:asciiTheme="majorHAnsi" w:hAnsiTheme="majorHAnsi" w:cstheme="majorHAnsi"/>
          <w:sz w:val="22"/>
          <w:szCs w:val="22"/>
        </w:rPr>
        <w:fldChar w:fldCharType="begin"/>
      </w:r>
      <w:r w:rsidRPr="0064659C">
        <w:rPr>
          <w:rFonts w:asciiTheme="majorHAnsi" w:hAnsiTheme="majorHAnsi" w:cstheme="majorHAnsi"/>
          <w:sz w:val="22"/>
          <w:szCs w:val="22"/>
        </w:rPr>
        <w:instrText xml:space="preserve"> REF _Ref117000019 \r \h </w:instrText>
      </w:r>
      <w:r w:rsidR="00F522F3" w:rsidRPr="0064659C">
        <w:rPr>
          <w:rFonts w:asciiTheme="majorHAnsi" w:hAnsiTheme="majorHAnsi" w:cstheme="majorHAnsi"/>
          <w:sz w:val="22"/>
          <w:szCs w:val="22"/>
        </w:rPr>
        <w:instrText xml:space="preserve"> \* MERGEFORMAT </w:instrText>
      </w:r>
      <w:r w:rsidRPr="0064659C">
        <w:rPr>
          <w:rFonts w:asciiTheme="majorHAnsi" w:hAnsiTheme="majorHAnsi" w:cstheme="majorHAnsi"/>
          <w:sz w:val="22"/>
          <w:szCs w:val="22"/>
        </w:rPr>
      </w:r>
      <w:r w:rsidRPr="0064659C">
        <w:rPr>
          <w:rFonts w:asciiTheme="majorHAnsi" w:hAnsiTheme="majorHAnsi" w:cstheme="majorHAnsi"/>
          <w:sz w:val="22"/>
          <w:szCs w:val="22"/>
        </w:rPr>
        <w:fldChar w:fldCharType="separate"/>
      </w:r>
      <w:r w:rsidR="00FA70C5">
        <w:rPr>
          <w:rFonts w:asciiTheme="majorHAnsi" w:hAnsiTheme="majorHAnsi" w:cstheme="majorHAnsi"/>
          <w:sz w:val="22"/>
          <w:szCs w:val="22"/>
        </w:rPr>
        <w:t>4.15</w:t>
      </w:r>
      <w:r w:rsidRPr="0064659C">
        <w:rPr>
          <w:rFonts w:asciiTheme="majorHAnsi" w:hAnsiTheme="majorHAnsi" w:cstheme="majorHAnsi"/>
          <w:sz w:val="22"/>
          <w:szCs w:val="22"/>
        </w:rPr>
        <w:fldChar w:fldCharType="end"/>
      </w:r>
      <w:r w:rsidRPr="0064659C">
        <w:rPr>
          <w:rFonts w:asciiTheme="majorHAnsi" w:hAnsiTheme="majorHAnsi" w:cstheme="majorHAnsi"/>
          <w:sz w:val="22"/>
          <w:szCs w:val="22"/>
        </w:rPr>
        <w:t xml:space="preserve"> deste edital.</w:t>
      </w:r>
    </w:p>
    <w:p w14:paraId="2AE47D7A" w14:textId="74E7773D" w:rsidR="00DE579E" w:rsidRPr="0064659C" w:rsidRDefault="003C7A23" w:rsidP="00B9651D">
      <w:pPr>
        <w:pStyle w:val="Nivel2"/>
        <w:rPr>
          <w:rFonts w:asciiTheme="majorHAnsi" w:hAnsiTheme="majorHAnsi" w:cstheme="majorHAnsi"/>
          <w:b/>
          <w:sz w:val="22"/>
          <w:szCs w:val="22"/>
        </w:rPr>
      </w:pPr>
      <w:r w:rsidRPr="0064659C">
        <w:rPr>
          <w:rFonts w:asciiTheme="majorHAnsi" w:hAnsiTheme="majorHAnsi" w:cstheme="majorHAnsi"/>
          <w:sz w:val="22"/>
          <w:szCs w:val="22"/>
        </w:rPr>
        <w:t xml:space="preserve">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 observado o disposto no </w:t>
      </w:r>
      <w:hyperlink r:id="rId31" w:anchor="art29" w:history="1">
        <w:r w:rsidRPr="0064659C">
          <w:rPr>
            <w:rStyle w:val="Hyperlink"/>
            <w:rFonts w:asciiTheme="majorHAnsi" w:hAnsiTheme="majorHAnsi" w:cstheme="majorHAnsi"/>
            <w:sz w:val="22"/>
            <w:szCs w:val="22"/>
          </w:rPr>
          <w:t>artigo 29 a 35 da IN SEGES nº 73, de 30 de setembro de 2022</w:t>
        </w:r>
      </w:hyperlink>
      <w:r w:rsidRPr="0064659C">
        <w:rPr>
          <w:rFonts w:asciiTheme="majorHAnsi" w:hAnsiTheme="majorHAnsi" w:cstheme="majorHAnsi"/>
          <w:sz w:val="22"/>
          <w:szCs w:val="22"/>
        </w:rPr>
        <w:t>.</w:t>
      </w:r>
    </w:p>
    <w:p w14:paraId="73CF2299" w14:textId="1A755F8D" w:rsidR="003C7A23" w:rsidRPr="0064659C" w:rsidRDefault="003C7A23" w:rsidP="00B9651D">
      <w:pPr>
        <w:pStyle w:val="Nivel2"/>
        <w:rPr>
          <w:rFonts w:asciiTheme="majorHAnsi" w:hAnsiTheme="majorHAnsi" w:cstheme="majorHAnsi"/>
          <w:b/>
          <w:sz w:val="22"/>
          <w:szCs w:val="22"/>
        </w:rPr>
      </w:pPr>
      <w:r w:rsidRPr="0064659C">
        <w:rPr>
          <w:rFonts w:asciiTheme="majorHAnsi" w:hAnsiTheme="majorHAnsi" w:cstheme="majorHAnsi"/>
          <w:sz w:val="22"/>
          <w:szCs w:val="22"/>
        </w:rPr>
        <w:t xml:space="preserve">Será desclassificada a proposta vencedora que: </w:t>
      </w:r>
    </w:p>
    <w:p w14:paraId="6C6F36C6"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contiver vícios insanáveis;</w:t>
      </w:r>
    </w:p>
    <w:p w14:paraId="0195390D"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não obedecer às especificações técnicas contidas no Termo de Referência;</w:t>
      </w:r>
    </w:p>
    <w:p w14:paraId="54BA6995"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apresentar preços inexequíveis ou permanecerem acima do preço máximo definido para a contratação;</w:t>
      </w:r>
    </w:p>
    <w:p w14:paraId="0E716C60"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não tiverem sua exequibilidade demonstrada, quando exigido pela Administração;</w:t>
      </w:r>
    </w:p>
    <w:p w14:paraId="30574564"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apresentar desconformidade com quaisquer outras exigências deste Edital ou seus anexos, desde que insanável.</w:t>
      </w:r>
    </w:p>
    <w:p w14:paraId="1F0DCEBE" w14:textId="77777777" w:rsidR="003C7A23" w:rsidRPr="0064659C" w:rsidRDefault="003C7A23" w:rsidP="00B9651D">
      <w:pPr>
        <w:pStyle w:val="Nivel2"/>
        <w:rPr>
          <w:rFonts w:asciiTheme="majorHAnsi" w:hAnsiTheme="majorHAnsi" w:cstheme="majorHAnsi"/>
          <w:b/>
          <w:bCs/>
          <w:sz w:val="22"/>
          <w:szCs w:val="22"/>
        </w:rPr>
      </w:pPr>
      <w:r w:rsidRPr="0064659C">
        <w:rPr>
          <w:rFonts w:asciiTheme="majorHAnsi" w:hAnsiTheme="majorHAnsi" w:cstheme="majorHAnsi"/>
          <w:sz w:val="22"/>
          <w:szCs w:val="22"/>
        </w:rPr>
        <w:t>No caso de bens e serviços em geral, é indício de inexequibilidade das propostas valores inferiores a 50% (cinquenta por cento) do valor orçado pela Administração.</w:t>
      </w:r>
    </w:p>
    <w:p w14:paraId="6FC11873"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 inexequibilidade, na hipótese de que trata o caput, só será considerada após diligência do pregoeiro, que comprove:</w:t>
      </w:r>
    </w:p>
    <w:p w14:paraId="5DD3F447" w14:textId="77777777" w:rsidR="003C7A23" w:rsidRPr="0064659C" w:rsidRDefault="003C7A23" w:rsidP="00B9651D">
      <w:pPr>
        <w:pStyle w:val="Nivel4"/>
        <w:rPr>
          <w:rFonts w:asciiTheme="majorHAnsi" w:hAnsiTheme="majorHAnsi" w:cstheme="majorHAnsi"/>
          <w:sz w:val="22"/>
          <w:szCs w:val="22"/>
        </w:rPr>
      </w:pPr>
      <w:r w:rsidRPr="0064659C">
        <w:rPr>
          <w:rFonts w:asciiTheme="majorHAnsi" w:hAnsiTheme="majorHAnsi" w:cstheme="majorHAnsi"/>
          <w:sz w:val="22"/>
          <w:szCs w:val="22"/>
        </w:rPr>
        <w:t>que o custo do licitante ultrapassa o valor da proposta; e</w:t>
      </w:r>
    </w:p>
    <w:p w14:paraId="274F356A" w14:textId="77777777" w:rsidR="003C7A23" w:rsidRPr="0064659C" w:rsidRDefault="003C7A23" w:rsidP="00B9651D">
      <w:pPr>
        <w:pStyle w:val="Nivel4"/>
        <w:rPr>
          <w:rFonts w:asciiTheme="majorHAnsi" w:hAnsiTheme="majorHAnsi" w:cstheme="majorHAnsi"/>
          <w:sz w:val="22"/>
          <w:szCs w:val="22"/>
        </w:rPr>
      </w:pPr>
      <w:r w:rsidRPr="0064659C">
        <w:rPr>
          <w:rFonts w:asciiTheme="majorHAnsi" w:hAnsiTheme="majorHAnsi" w:cstheme="majorHAnsi"/>
          <w:sz w:val="22"/>
          <w:szCs w:val="22"/>
        </w:rPr>
        <w:lastRenderedPageBreak/>
        <w:t>inexistirem custos de oportunidade capazes de justificar o vulto da oferta.</w:t>
      </w:r>
    </w:p>
    <w:p w14:paraId="54DA13B0" w14:textId="480EB710" w:rsidR="005A7699" w:rsidRPr="0064659C" w:rsidRDefault="005A7699" w:rsidP="00B9651D">
      <w:pPr>
        <w:pStyle w:val="Nivel2"/>
        <w:rPr>
          <w:rFonts w:asciiTheme="majorHAnsi" w:hAnsiTheme="majorHAnsi" w:cstheme="majorHAnsi"/>
          <w:b/>
          <w:sz w:val="22"/>
          <w:szCs w:val="22"/>
        </w:rPr>
      </w:pPr>
      <w:r w:rsidRPr="0064659C">
        <w:rPr>
          <w:rFonts w:asciiTheme="majorHAnsi" w:hAnsiTheme="majorHAnsi" w:cstheme="majorHAnsi"/>
          <w:sz w:val="22"/>
          <w:szCs w:val="22"/>
          <w:lang w:eastAsia="en-US"/>
        </w:rPr>
        <w:t xml:space="preserve">Para </w:t>
      </w:r>
      <w:r w:rsidRPr="0064659C">
        <w:rPr>
          <w:rFonts w:asciiTheme="majorHAnsi" w:hAnsiTheme="majorHAnsi" w:cstheme="majorHAnsi"/>
          <w:sz w:val="22"/>
          <w:szCs w:val="22"/>
        </w:rPr>
        <w:t>fins</w:t>
      </w:r>
      <w:r w:rsidRPr="0064659C">
        <w:rPr>
          <w:rFonts w:asciiTheme="majorHAnsi" w:hAnsiTheme="majorHAnsi" w:cstheme="majorHAnsi"/>
          <w:sz w:val="22"/>
          <w:szCs w:val="22"/>
          <w:lang w:eastAsia="en-US"/>
        </w:rPr>
        <w:t xml:space="preserve"> de análise da proposta quanto ao cumprimento </w:t>
      </w:r>
      <w:r w:rsidRPr="0064659C">
        <w:rPr>
          <w:rFonts w:asciiTheme="majorHAnsi" w:hAnsiTheme="majorHAnsi" w:cstheme="majorHAnsi"/>
          <w:sz w:val="22"/>
          <w:szCs w:val="22"/>
        </w:rPr>
        <w:t>das</w:t>
      </w:r>
      <w:r w:rsidRPr="0064659C">
        <w:rPr>
          <w:rFonts w:asciiTheme="majorHAnsi" w:hAnsiTheme="majorHAnsi" w:cstheme="majorHAnsi"/>
          <w:sz w:val="22"/>
          <w:szCs w:val="22"/>
          <w:lang w:eastAsia="en-US"/>
        </w:rPr>
        <w:t xml:space="preserve"> especificações do objeto, poderá ser colhida a </w:t>
      </w:r>
      <w:r w:rsidRPr="0064659C">
        <w:rPr>
          <w:rFonts w:asciiTheme="majorHAnsi" w:hAnsiTheme="majorHAnsi" w:cstheme="majorHAnsi"/>
          <w:sz w:val="22"/>
          <w:szCs w:val="22"/>
        </w:rPr>
        <w:t>manifestação</w:t>
      </w:r>
      <w:r w:rsidRPr="0064659C">
        <w:rPr>
          <w:rFonts w:asciiTheme="majorHAnsi" w:hAnsiTheme="majorHAnsi" w:cstheme="majorHAnsi"/>
          <w:sz w:val="22"/>
          <w:szCs w:val="22"/>
          <w:lang w:eastAsia="en-US"/>
        </w:rPr>
        <w:t xml:space="preserve"> escrita do setor requisitante do serviço</w:t>
      </w:r>
      <w:r w:rsidR="00D92347" w:rsidRPr="0064659C">
        <w:rPr>
          <w:rFonts w:asciiTheme="majorHAnsi" w:hAnsiTheme="majorHAnsi" w:cstheme="majorHAnsi"/>
          <w:sz w:val="22"/>
          <w:szCs w:val="22"/>
          <w:lang w:eastAsia="en-US"/>
        </w:rPr>
        <w:t xml:space="preserve"> ou aquisição</w:t>
      </w:r>
      <w:r w:rsidRPr="0064659C">
        <w:rPr>
          <w:rFonts w:asciiTheme="majorHAnsi" w:hAnsiTheme="majorHAnsi" w:cstheme="majorHAnsi"/>
          <w:sz w:val="22"/>
          <w:szCs w:val="22"/>
          <w:lang w:eastAsia="en-US"/>
        </w:rPr>
        <w:t xml:space="preserve"> ou da área especializada no objeto.</w:t>
      </w:r>
    </w:p>
    <w:p w14:paraId="00236C68" w14:textId="700131C6"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Caso o Termo de Referência exija a apresentação de amostra</w:t>
      </w:r>
      <w:r w:rsidR="00D92347" w:rsidRPr="0064659C">
        <w:rPr>
          <w:rFonts w:asciiTheme="majorHAnsi" w:hAnsiTheme="majorHAnsi" w:cstheme="majorHAnsi"/>
          <w:sz w:val="22"/>
          <w:szCs w:val="22"/>
        </w:rPr>
        <w:t xml:space="preserve"> ou catálogo digital</w:t>
      </w:r>
      <w:r w:rsidRPr="0064659C">
        <w:rPr>
          <w:rFonts w:asciiTheme="majorHAnsi" w:hAnsiTheme="majorHAnsi" w:cstheme="majorHAnsi"/>
          <w:sz w:val="22"/>
          <w:szCs w:val="22"/>
        </w:rPr>
        <w:t xml:space="preserve">, o licitante classificado em primeiro lugar deverá </w:t>
      </w:r>
      <w:r w:rsidR="00E7716E" w:rsidRPr="0064659C">
        <w:rPr>
          <w:rFonts w:asciiTheme="majorHAnsi" w:hAnsiTheme="majorHAnsi" w:cstheme="majorHAnsi"/>
          <w:sz w:val="22"/>
          <w:szCs w:val="22"/>
        </w:rPr>
        <w:t>apresentá-la</w:t>
      </w:r>
      <w:r w:rsidRPr="0064659C">
        <w:rPr>
          <w:rFonts w:asciiTheme="majorHAnsi" w:hAnsiTheme="majorHAnsi" w:cstheme="majorHAnsi"/>
          <w:sz w:val="22"/>
          <w:szCs w:val="22"/>
        </w:rPr>
        <w:t>, conforme disciplinado no Termo de Referência, sob pena de não aceitação da proposta.</w:t>
      </w:r>
    </w:p>
    <w:p w14:paraId="6A027F43"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Os resultados das avaliações serão divulgados por meio de mensagem no sistema.</w:t>
      </w:r>
    </w:p>
    <w:p w14:paraId="2E6DDED4" w14:textId="6C17CA12"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No caso de não haver entrega da amostra ou ocorrer atraso na entrega, sem justificativa aceita pelo Pregoeiro, ou havendo entrega de amostra fora das especificações previstas neste Edital, a proposta do licitante será recusada.</w:t>
      </w:r>
    </w:p>
    <w:p w14:paraId="67B00FDE" w14:textId="22866750" w:rsidR="00D92347" w:rsidRPr="0064659C" w:rsidRDefault="00D92347"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Por meio de mensagem no sistema, será divulgado o prazo de 02 (duas) horas, prorrogáveis por mais 02 (duas) horas para apresentação de catálogos digitais, salvo situação em que poderá haver a requisição de diversos catálogos que não poderão ser anexados nos prazos estipulados anteriormente, que em caso específico deverá haver justificativa da particularidade no chat para todos terem acesso </w:t>
      </w:r>
      <w:r w:rsidR="008E20E2" w:rsidRPr="0064659C">
        <w:rPr>
          <w:rFonts w:asciiTheme="majorHAnsi" w:hAnsiTheme="majorHAnsi" w:cstheme="majorHAnsi"/>
          <w:sz w:val="22"/>
          <w:szCs w:val="22"/>
        </w:rPr>
        <w:t>à</w:t>
      </w:r>
      <w:r w:rsidRPr="0064659C">
        <w:rPr>
          <w:rFonts w:asciiTheme="majorHAnsi" w:hAnsiTheme="majorHAnsi" w:cstheme="majorHAnsi"/>
          <w:sz w:val="22"/>
          <w:szCs w:val="22"/>
        </w:rPr>
        <w:t xml:space="preserve"> informação.</w:t>
      </w:r>
    </w:p>
    <w:p w14:paraId="480A3CE9" w14:textId="44C988B2"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Se a(s) amostra(s)</w:t>
      </w:r>
      <w:r w:rsidR="00115C41" w:rsidRPr="0064659C">
        <w:rPr>
          <w:rFonts w:asciiTheme="majorHAnsi" w:hAnsiTheme="majorHAnsi" w:cstheme="majorHAnsi"/>
          <w:sz w:val="22"/>
          <w:szCs w:val="22"/>
        </w:rPr>
        <w:t xml:space="preserve"> ou o(s) catálogo(s)</w:t>
      </w:r>
      <w:r w:rsidRPr="0064659C">
        <w:rPr>
          <w:rFonts w:asciiTheme="majorHAnsi" w:hAnsiTheme="majorHAnsi" w:cstheme="majorHAnsi"/>
          <w:sz w:val="22"/>
          <w:szCs w:val="22"/>
        </w:rPr>
        <w:t xml:space="preserve"> apresentad</w:t>
      </w:r>
      <w:r w:rsidR="00115C41" w:rsidRPr="0064659C">
        <w:rPr>
          <w:rFonts w:asciiTheme="majorHAnsi" w:hAnsiTheme="majorHAnsi" w:cstheme="majorHAnsi"/>
          <w:sz w:val="22"/>
          <w:szCs w:val="22"/>
        </w:rPr>
        <w:t>o</w:t>
      </w:r>
      <w:r w:rsidRPr="0064659C">
        <w:rPr>
          <w:rFonts w:asciiTheme="majorHAnsi" w:hAnsiTheme="majorHAnsi" w:cstheme="majorHAnsi"/>
          <w:sz w:val="22"/>
          <w:szCs w:val="22"/>
        </w:rPr>
        <w:t xml:space="preserve">(s)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 </w:t>
      </w:r>
    </w:p>
    <w:p w14:paraId="3C84D4EA" w14:textId="77777777" w:rsidR="003C7A23" w:rsidRPr="0064659C" w:rsidRDefault="003C7A23" w:rsidP="00A974BD">
      <w:pPr>
        <w:pStyle w:val="Nivel01"/>
        <w:rPr>
          <w:rFonts w:asciiTheme="majorHAnsi" w:hAnsiTheme="majorHAnsi" w:cstheme="majorHAnsi"/>
          <w:sz w:val="22"/>
          <w:szCs w:val="22"/>
        </w:rPr>
      </w:pPr>
      <w:bookmarkStart w:id="37" w:name="_Toc191031093"/>
      <w:r w:rsidRPr="0064659C">
        <w:rPr>
          <w:rFonts w:asciiTheme="majorHAnsi" w:hAnsiTheme="majorHAnsi" w:cstheme="majorHAnsi"/>
          <w:sz w:val="22"/>
          <w:szCs w:val="22"/>
        </w:rPr>
        <w:t>DA FASE DE HABILITAÇÃO</w:t>
      </w:r>
      <w:bookmarkEnd w:id="37"/>
    </w:p>
    <w:p w14:paraId="4EE8D8D1" w14:textId="6ED652C6"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Os documentos previstos no Termo de Referência, necessários e suficientes para demonstrar a capacidade do licitante de realizar o objeto da licitação, serão exigidos para fins de habilitação, nos termos dos </w:t>
      </w:r>
      <w:hyperlink r:id="rId32" w:anchor="art62" w:history="1">
        <w:r w:rsidRPr="0064659C">
          <w:rPr>
            <w:rStyle w:val="Hyperlink"/>
            <w:rFonts w:asciiTheme="majorHAnsi" w:hAnsiTheme="majorHAnsi" w:cstheme="majorHAnsi"/>
            <w:sz w:val="22"/>
            <w:szCs w:val="22"/>
          </w:rPr>
          <w:t>arts. 62 a 70 da Lei nº 14.133, de 2021</w:t>
        </w:r>
      </w:hyperlink>
      <w:r w:rsidRPr="0064659C">
        <w:rPr>
          <w:rFonts w:asciiTheme="majorHAnsi" w:hAnsiTheme="majorHAnsi" w:cstheme="majorHAnsi"/>
          <w:sz w:val="22"/>
          <w:szCs w:val="22"/>
        </w:rPr>
        <w:t>.</w:t>
      </w:r>
    </w:p>
    <w:p w14:paraId="55D2B286" w14:textId="78DF7588" w:rsidR="003C7A23" w:rsidRPr="0064659C" w:rsidRDefault="003C7A23" w:rsidP="00BF2254">
      <w:pPr>
        <w:pStyle w:val="Nivel3"/>
        <w:rPr>
          <w:rFonts w:asciiTheme="majorHAnsi" w:hAnsiTheme="majorHAnsi" w:cstheme="majorHAnsi"/>
          <w:i/>
          <w:iCs/>
          <w:sz w:val="22"/>
          <w:szCs w:val="22"/>
        </w:rPr>
      </w:pPr>
      <w:bookmarkStart w:id="38" w:name="_Ref114663777"/>
      <w:r w:rsidRPr="0064659C">
        <w:rPr>
          <w:rFonts w:asciiTheme="majorHAnsi" w:hAnsiTheme="majorHAnsi" w:cstheme="majorHAnsi"/>
          <w:sz w:val="22"/>
          <w:szCs w:val="22"/>
        </w:rPr>
        <w:t xml:space="preserve">A documentação exigida para fins de habilitação jurídica, fiscal, social e trabalhista e econômico-ﬁnanceira, </w:t>
      </w:r>
      <w:r w:rsidRPr="0064659C">
        <w:rPr>
          <w:rFonts w:asciiTheme="majorHAnsi" w:hAnsiTheme="majorHAnsi" w:cstheme="majorHAnsi"/>
          <w:color w:val="auto"/>
          <w:sz w:val="22"/>
          <w:szCs w:val="22"/>
        </w:rPr>
        <w:t>poderá</w:t>
      </w:r>
      <w:r w:rsidR="005011F0" w:rsidRPr="0064659C">
        <w:rPr>
          <w:rFonts w:asciiTheme="majorHAnsi" w:hAnsiTheme="majorHAnsi" w:cstheme="majorHAnsi"/>
          <w:color w:val="auto"/>
          <w:sz w:val="22"/>
          <w:szCs w:val="22"/>
        </w:rPr>
        <w:t xml:space="preserve"> </w:t>
      </w:r>
      <w:r w:rsidRPr="0064659C">
        <w:rPr>
          <w:rFonts w:asciiTheme="majorHAnsi" w:hAnsiTheme="majorHAnsi" w:cstheme="majorHAnsi"/>
          <w:sz w:val="22"/>
          <w:szCs w:val="22"/>
        </w:rPr>
        <w:t>ser substituída pelo registro cadastral no SICAF</w:t>
      </w:r>
      <w:bookmarkEnd w:id="38"/>
      <w:r w:rsidR="00150EE7" w:rsidRPr="0064659C">
        <w:rPr>
          <w:rFonts w:asciiTheme="majorHAnsi" w:hAnsiTheme="majorHAnsi" w:cstheme="majorHAnsi"/>
          <w:sz w:val="22"/>
          <w:szCs w:val="22"/>
        </w:rPr>
        <w:t xml:space="preserve"> ou pelo registro cadastral utilizado pelo município, observados os incisos II e III do art. 4º do Decreto Municipal nº 695, DE 27 DE DEZEMBRO DE 2</w:t>
      </w:r>
      <w:r w:rsidR="00A601A9" w:rsidRPr="0064659C">
        <w:rPr>
          <w:rFonts w:asciiTheme="majorHAnsi" w:hAnsiTheme="majorHAnsi" w:cstheme="majorHAnsi"/>
          <w:sz w:val="22"/>
          <w:szCs w:val="22"/>
        </w:rPr>
        <w:t>033</w:t>
      </w:r>
      <w:r w:rsidR="00150EE7" w:rsidRPr="0064659C">
        <w:rPr>
          <w:rFonts w:asciiTheme="majorHAnsi" w:hAnsiTheme="majorHAnsi" w:cstheme="majorHAnsi"/>
          <w:sz w:val="22"/>
          <w:szCs w:val="22"/>
        </w:rPr>
        <w:t>.</w:t>
      </w:r>
    </w:p>
    <w:p w14:paraId="0F17AE67" w14:textId="29B037C7"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color w:val="auto"/>
          <w:sz w:val="22"/>
          <w:szCs w:val="22"/>
        </w:rPr>
        <w:t xml:space="preserve">Quando </w:t>
      </w:r>
      <w:r w:rsidRPr="0064659C">
        <w:rPr>
          <w:rFonts w:asciiTheme="majorHAnsi" w:hAnsiTheme="majorHAnsi" w:cstheme="majorHAnsi"/>
          <w:sz w:val="22"/>
          <w:szCs w:val="22"/>
        </w:rPr>
        <w:t>permitida</w:t>
      </w:r>
      <w:r w:rsidRPr="0064659C">
        <w:rPr>
          <w:rFonts w:asciiTheme="majorHAnsi" w:hAnsiTheme="majorHAnsi" w:cstheme="majorHAnsi"/>
          <w:color w:val="auto"/>
          <w:sz w:val="22"/>
          <w:szCs w:val="22"/>
        </w:rPr>
        <w:t xml:space="preserve"> a</w:t>
      </w:r>
      <w:r w:rsidR="00B053F7" w:rsidRPr="0064659C">
        <w:rPr>
          <w:rFonts w:asciiTheme="majorHAnsi" w:hAnsiTheme="majorHAnsi" w:cstheme="majorHAnsi"/>
          <w:color w:val="auto"/>
          <w:sz w:val="22"/>
          <w:szCs w:val="22"/>
        </w:rPr>
        <w:t xml:space="preserve"> </w:t>
      </w:r>
      <w:r w:rsidRPr="0064659C">
        <w:rPr>
          <w:rFonts w:asciiTheme="majorHAnsi" w:hAnsiTheme="majorHAnsi" w:cstheme="majorHAnsi"/>
          <w:sz w:val="22"/>
          <w:szCs w:val="22"/>
        </w:rPr>
        <w:t>participação de empresas estrangeiras que não funcionem no País, as exigências de habilitação serão atendidas mediante documentos equivalentes, inicialmente apresentados em tradução livre.</w:t>
      </w:r>
    </w:p>
    <w:p w14:paraId="1A8A523A" w14:textId="2F325A43" w:rsidR="003C7A23" w:rsidRPr="0064659C" w:rsidRDefault="003C7A23" w:rsidP="00B9651D">
      <w:pPr>
        <w:pStyle w:val="Nivel2"/>
        <w:rPr>
          <w:rFonts w:asciiTheme="majorHAnsi" w:hAnsiTheme="majorHAnsi" w:cstheme="majorHAnsi"/>
          <w:i/>
          <w:iCs/>
          <w:sz w:val="22"/>
          <w:szCs w:val="22"/>
        </w:rPr>
      </w:pPr>
      <w:r w:rsidRPr="0064659C">
        <w:rPr>
          <w:rFonts w:asciiTheme="majorHAnsi" w:hAnsiTheme="majorHAnsi" w:cstheme="majorHAnsi"/>
          <w:sz w:val="22"/>
          <w:szCs w:val="22"/>
        </w:rPr>
        <w:t xml:space="preserve">Na hipótese de o licitante vencedor ser empresa estrangeira que não funcione no País, para ﬁns de assinatura do contrato ou da ata de registro de preços, os documentos exigidos para a habilitação serão traduzidos por tradutor juramentado no País e apostilados nos termos do disposto no </w:t>
      </w:r>
      <w:hyperlink r:id="rId33" w:history="1">
        <w:r w:rsidRPr="0064659C">
          <w:rPr>
            <w:rStyle w:val="Hyperlink"/>
            <w:rFonts w:asciiTheme="majorHAnsi" w:hAnsiTheme="majorHAnsi" w:cstheme="majorHAnsi"/>
            <w:sz w:val="22"/>
            <w:szCs w:val="22"/>
          </w:rPr>
          <w:t xml:space="preserve">Decreto nº 8.660, de </w:t>
        </w:r>
        <w:r w:rsidRPr="0064659C">
          <w:rPr>
            <w:rStyle w:val="Hyperlink"/>
            <w:rFonts w:asciiTheme="majorHAnsi" w:hAnsiTheme="majorHAnsi" w:cstheme="majorHAnsi"/>
            <w:sz w:val="22"/>
            <w:szCs w:val="22"/>
          </w:rPr>
          <w:lastRenderedPageBreak/>
          <w:t>29 de janeiro de 2016</w:t>
        </w:r>
      </w:hyperlink>
      <w:r w:rsidRPr="0064659C">
        <w:rPr>
          <w:rFonts w:asciiTheme="majorHAnsi" w:hAnsiTheme="majorHAnsi" w:cstheme="majorHAnsi"/>
          <w:sz w:val="22"/>
          <w:szCs w:val="22"/>
        </w:rPr>
        <w:t>, ou de outro que venha a substituí-lo, ou consularizados pelos respectivos consulados ou embaixadas.</w:t>
      </w:r>
    </w:p>
    <w:p w14:paraId="47814660" w14:textId="77777777"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sz w:val="22"/>
          <w:szCs w:val="22"/>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295540F7" w:rsidR="003C7A23" w:rsidRPr="0064659C" w:rsidRDefault="003C7A23" w:rsidP="00B9651D">
      <w:pPr>
        <w:pStyle w:val="Nivel3"/>
        <w:rPr>
          <w:rFonts w:asciiTheme="majorHAnsi" w:hAnsiTheme="majorHAnsi" w:cstheme="majorHAnsi"/>
          <w:i/>
          <w:iCs/>
          <w:sz w:val="22"/>
          <w:szCs w:val="22"/>
        </w:rPr>
      </w:pPr>
      <w:r w:rsidRPr="0064659C">
        <w:rPr>
          <w:rFonts w:asciiTheme="majorHAnsi" w:hAnsiTheme="majorHAnsi" w:cstheme="majorHAnsi"/>
          <w:sz w:val="22"/>
          <w:szCs w:val="22"/>
        </w:rPr>
        <w:t xml:space="preserve">Se o consórcio não for formado integralmente por microempresas ou empresas de pequeno porte e o termo de referência exigir requisitos de habilitação econômico-financeira, haverá um acréscimo </w:t>
      </w:r>
      <w:r w:rsidRPr="0064659C">
        <w:rPr>
          <w:rFonts w:asciiTheme="majorHAnsi" w:hAnsiTheme="majorHAnsi" w:cstheme="majorHAnsi"/>
          <w:color w:val="auto"/>
          <w:sz w:val="22"/>
          <w:szCs w:val="22"/>
        </w:rPr>
        <w:t xml:space="preserve">de </w:t>
      </w:r>
      <w:r w:rsidR="00150EE7" w:rsidRPr="0064659C">
        <w:rPr>
          <w:rFonts w:asciiTheme="majorHAnsi" w:hAnsiTheme="majorHAnsi" w:cstheme="majorHAnsi"/>
          <w:color w:val="auto"/>
          <w:sz w:val="22"/>
          <w:szCs w:val="22"/>
        </w:rPr>
        <w:t>10% (dez por cento) a 30% (trinta por cento)</w:t>
      </w:r>
      <w:r w:rsidRPr="0064659C">
        <w:rPr>
          <w:rFonts w:asciiTheme="majorHAnsi" w:hAnsiTheme="majorHAnsi" w:cstheme="majorHAnsi"/>
          <w:color w:val="auto"/>
          <w:sz w:val="22"/>
          <w:szCs w:val="22"/>
        </w:rPr>
        <w:t xml:space="preserve"> para o consórcio em relação ao valor exigido para os licitantes individuais.</w:t>
      </w:r>
    </w:p>
    <w:p w14:paraId="4B8AFE07" w14:textId="2C0555E1"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Os documentos exigidos para fins de habilitação poderão ser apresentados em original</w:t>
      </w:r>
      <w:r w:rsidR="00AD701E" w:rsidRPr="0064659C">
        <w:rPr>
          <w:rFonts w:asciiTheme="majorHAnsi" w:hAnsiTheme="majorHAnsi" w:cstheme="majorHAnsi"/>
          <w:sz w:val="22"/>
          <w:szCs w:val="22"/>
        </w:rPr>
        <w:t xml:space="preserve"> ou</w:t>
      </w:r>
      <w:r w:rsidRPr="0064659C">
        <w:rPr>
          <w:rFonts w:asciiTheme="majorHAnsi" w:hAnsiTheme="majorHAnsi" w:cstheme="majorHAnsi"/>
          <w:sz w:val="22"/>
          <w:szCs w:val="22"/>
        </w:rPr>
        <w:t xml:space="preserve"> por cópia</w:t>
      </w:r>
      <w:r w:rsidR="00AD701E" w:rsidRPr="0064659C">
        <w:rPr>
          <w:rFonts w:asciiTheme="majorHAnsi" w:hAnsiTheme="majorHAnsi" w:cstheme="majorHAnsi"/>
          <w:sz w:val="22"/>
          <w:szCs w:val="22"/>
        </w:rPr>
        <w:t>.</w:t>
      </w:r>
    </w:p>
    <w:p w14:paraId="2E4024D1" w14:textId="77777777"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sz w:val="22"/>
          <w:szCs w:val="22"/>
        </w:rPr>
        <w:t>Os documentos exigidos para fins de habilitação poderão ser substituídos por registro cadastral emitido por órgão ou entidade pública, desde que o registro tenha sido feito em obediência ao disposto na Lei nº 14.133/2021.</w:t>
      </w:r>
    </w:p>
    <w:p w14:paraId="6DD12A55" w14:textId="39BD7835"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Será verificado se o licitante apresentou declaração de que atende aos requisitos de habilitação, e o declarante responderá pela veracidade das informações prestadas, na forma da lei (</w:t>
      </w:r>
      <w:hyperlink r:id="rId34" w:anchor="art63">
        <w:r w:rsidRPr="0064659C">
          <w:rPr>
            <w:rStyle w:val="Hyperlink"/>
            <w:rFonts w:asciiTheme="majorHAnsi" w:hAnsiTheme="majorHAnsi" w:cstheme="majorHAnsi"/>
            <w:sz w:val="22"/>
            <w:szCs w:val="22"/>
          </w:rPr>
          <w:t>art. 63, I, da Lei nº 14.133/2021</w:t>
        </w:r>
      </w:hyperlink>
      <w:r w:rsidRPr="0064659C">
        <w:rPr>
          <w:rFonts w:asciiTheme="majorHAnsi" w:hAnsiTheme="majorHAnsi" w:cstheme="majorHAnsi"/>
          <w:sz w:val="22"/>
          <w:szCs w:val="22"/>
        </w:rPr>
        <w:t>).</w:t>
      </w:r>
    </w:p>
    <w:p w14:paraId="3FC50509" w14:textId="77777777"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sz w:val="22"/>
          <w:szCs w:val="22"/>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77777777"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sz w:val="22"/>
          <w:szCs w:val="22"/>
        </w:rPr>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7CAB27D5" w14:textId="082D694C" w:rsidR="003C7A23" w:rsidRPr="0064659C" w:rsidRDefault="00552782" w:rsidP="00BF2254">
      <w:pPr>
        <w:pStyle w:val="Nivel2"/>
        <w:rPr>
          <w:rFonts w:asciiTheme="majorHAnsi" w:hAnsiTheme="majorHAnsi" w:cstheme="majorHAnsi"/>
          <w:i/>
          <w:sz w:val="22"/>
          <w:szCs w:val="22"/>
        </w:rPr>
      </w:pPr>
      <w:r w:rsidRPr="0064659C">
        <w:rPr>
          <w:rFonts w:asciiTheme="majorHAnsi" w:hAnsiTheme="majorHAnsi" w:cstheme="majorHAnsi"/>
          <w:sz w:val="22"/>
          <w:szCs w:val="22"/>
        </w:rPr>
        <w:t>A habilitação poderá ser verificada por meio do registro cadastral utilizado pelo município, observados os incisos II e III do art. 4º do Decreto Municipal nº 695, DE 27 DE DEZEMBRO DE 2</w:t>
      </w:r>
      <w:r w:rsidR="00A601A9" w:rsidRPr="0064659C">
        <w:rPr>
          <w:rFonts w:asciiTheme="majorHAnsi" w:hAnsiTheme="majorHAnsi" w:cstheme="majorHAnsi"/>
          <w:sz w:val="22"/>
          <w:szCs w:val="22"/>
        </w:rPr>
        <w:t>0</w:t>
      </w:r>
      <w:r w:rsidR="00E7716E" w:rsidRPr="0064659C">
        <w:rPr>
          <w:rFonts w:asciiTheme="majorHAnsi" w:hAnsiTheme="majorHAnsi" w:cstheme="majorHAnsi"/>
          <w:sz w:val="22"/>
          <w:szCs w:val="22"/>
        </w:rPr>
        <w:t>2</w:t>
      </w:r>
      <w:r w:rsidR="00A601A9" w:rsidRPr="0064659C">
        <w:rPr>
          <w:rFonts w:asciiTheme="majorHAnsi" w:hAnsiTheme="majorHAnsi" w:cstheme="majorHAnsi"/>
          <w:sz w:val="22"/>
          <w:szCs w:val="22"/>
        </w:rPr>
        <w:t>3</w:t>
      </w:r>
      <w:r w:rsidRPr="0064659C">
        <w:rPr>
          <w:rFonts w:asciiTheme="majorHAnsi" w:hAnsiTheme="majorHAnsi" w:cstheme="majorHAnsi"/>
          <w:sz w:val="22"/>
          <w:szCs w:val="22"/>
        </w:rPr>
        <w:t>, nos documentos por ele abrangidos</w:t>
      </w:r>
      <w:r w:rsidR="003C7A23" w:rsidRPr="0064659C">
        <w:rPr>
          <w:rFonts w:asciiTheme="majorHAnsi" w:hAnsiTheme="majorHAnsi" w:cstheme="majorHAnsi"/>
          <w:sz w:val="22"/>
          <w:szCs w:val="22"/>
        </w:rPr>
        <w:t>.</w:t>
      </w:r>
    </w:p>
    <w:p w14:paraId="4D240E30" w14:textId="34B9681D"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Somente haverá a necessidade de comprovação do preenchimento de requisitos mediante apresentação dos documentos originais não-digitais quando houver dúvida em relação à integridade do documento digital ou quando a lei expressamente o exigir. (</w:t>
      </w:r>
      <w:hyperlink r:id="rId35" w:anchor="art4" w:history="1">
        <w:r w:rsidRPr="0064659C">
          <w:rPr>
            <w:rStyle w:val="Hyperlink"/>
            <w:rFonts w:asciiTheme="majorHAnsi" w:hAnsiTheme="majorHAnsi" w:cstheme="majorHAnsi"/>
            <w:sz w:val="22"/>
            <w:szCs w:val="22"/>
          </w:rPr>
          <w:t>IN nº 3/2018, art. 4º, §1º, e art. 6º, §4º</w:t>
        </w:r>
      </w:hyperlink>
      <w:r w:rsidRPr="0064659C">
        <w:rPr>
          <w:rFonts w:asciiTheme="majorHAnsi" w:hAnsiTheme="majorHAnsi" w:cstheme="majorHAnsi"/>
          <w:sz w:val="22"/>
          <w:szCs w:val="22"/>
        </w:rPr>
        <w:t>).</w:t>
      </w:r>
    </w:p>
    <w:p w14:paraId="7B41325B" w14:textId="7A60E112" w:rsidR="003C7A23" w:rsidRPr="0064659C" w:rsidRDefault="003C7A23"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É de responsabilidade do licitante conferir a exatidão dos seus dados cadastrais no </w:t>
      </w:r>
      <w:r w:rsidR="00847C65" w:rsidRPr="0064659C">
        <w:rPr>
          <w:rFonts w:asciiTheme="majorHAnsi" w:hAnsiTheme="majorHAnsi" w:cstheme="majorHAnsi"/>
          <w:sz w:val="22"/>
          <w:szCs w:val="22"/>
        </w:rPr>
        <w:t xml:space="preserve">Portal de Compras Públicas </w:t>
      </w:r>
      <w:r w:rsidRPr="0064659C">
        <w:rPr>
          <w:rFonts w:asciiTheme="majorHAnsi" w:hAnsiTheme="majorHAnsi" w:cstheme="majorHAnsi"/>
          <w:sz w:val="22"/>
          <w:szCs w:val="22"/>
        </w:rPr>
        <w:t>e mantê-los atualizados junto aos órgãos responsáveis pela informação, devendo proceder, imediatamente, à correção ou à alteração dos registros tão logo identifique incorreção ou aqueles se tornem desatualizados. (</w:t>
      </w:r>
      <w:hyperlink r:id="rId36">
        <w:r w:rsidRPr="0064659C">
          <w:rPr>
            <w:rStyle w:val="Hyperlink"/>
            <w:rFonts w:asciiTheme="majorHAnsi" w:hAnsiTheme="majorHAnsi" w:cstheme="majorHAnsi"/>
            <w:sz w:val="22"/>
            <w:szCs w:val="22"/>
          </w:rPr>
          <w:t xml:space="preserve">IN nº 3/2018, art. 7º, </w:t>
        </w:r>
        <w:r w:rsidRPr="0064659C">
          <w:rPr>
            <w:rStyle w:val="Hyperlink"/>
            <w:rFonts w:asciiTheme="majorHAnsi" w:hAnsiTheme="majorHAnsi" w:cstheme="majorHAnsi"/>
            <w:i/>
            <w:iCs/>
            <w:sz w:val="22"/>
            <w:szCs w:val="22"/>
          </w:rPr>
          <w:t>caput</w:t>
        </w:r>
      </w:hyperlink>
      <w:r w:rsidRPr="0064659C">
        <w:rPr>
          <w:rFonts w:asciiTheme="majorHAnsi" w:hAnsiTheme="majorHAnsi" w:cstheme="majorHAnsi"/>
          <w:sz w:val="22"/>
          <w:szCs w:val="22"/>
        </w:rPr>
        <w:t>).</w:t>
      </w:r>
    </w:p>
    <w:p w14:paraId="0F35D4FB" w14:textId="5CE1C964"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 não observância do disposto no item anterior poderá ensejar desclassificação no momento da habilitação. (</w:t>
      </w:r>
      <w:hyperlink r:id="rId37" w:history="1">
        <w:r w:rsidRPr="0064659C">
          <w:rPr>
            <w:rStyle w:val="Hyperlink"/>
            <w:rFonts w:asciiTheme="majorHAnsi" w:hAnsiTheme="majorHAnsi" w:cstheme="majorHAnsi"/>
            <w:sz w:val="22"/>
            <w:szCs w:val="22"/>
          </w:rPr>
          <w:t>IN nº 3/2018, art. 7º, parágrafo único</w:t>
        </w:r>
      </w:hyperlink>
      <w:r w:rsidRPr="0064659C">
        <w:rPr>
          <w:rFonts w:asciiTheme="majorHAnsi" w:hAnsiTheme="majorHAnsi" w:cstheme="majorHAnsi"/>
          <w:sz w:val="22"/>
          <w:szCs w:val="22"/>
        </w:rPr>
        <w:t>).</w:t>
      </w:r>
    </w:p>
    <w:p w14:paraId="1F3867D8" w14:textId="77777777" w:rsidR="003C7A23" w:rsidRPr="0064659C" w:rsidRDefault="003C7A23" w:rsidP="00B9651D">
      <w:pPr>
        <w:pStyle w:val="Nivel2"/>
        <w:rPr>
          <w:rFonts w:asciiTheme="majorHAnsi" w:hAnsiTheme="majorHAnsi" w:cstheme="majorHAnsi"/>
          <w:i/>
          <w:iCs/>
          <w:sz w:val="22"/>
          <w:szCs w:val="22"/>
        </w:rPr>
      </w:pPr>
      <w:r w:rsidRPr="0064659C">
        <w:rPr>
          <w:rFonts w:asciiTheme="majorHAnsi" w:hAnsiTheme="majorHAnsi" w:cstheme="majorHAnsi"/>
          <w:sz w:val="22"/>
          <w:szCs w:val="22"/>
        </w:rPr>
        <w:t>A verificação pelo pregoeiro, em sítios eletrônicos oficiais de órgãos e entidades emissores de certidões constitui meio legal de prova, para fins de habilitação.</w:t>
      </w:r>
    </w:p>
    <w:p w14:paraId="51F487F5" w14:textId="451323CF" w:rsidR="003C7A23" w:rsidRPr="0064659C" w:rsidRDefault="003C7A23" w:rsidP="00B9651D">
      <w:pPr>
        <w:pStyle w:val="Nivel3"/>
        <w:rPr>
          <w:rFonts w:asciiTheme="majorHAnsi" w:hAnsiTheme="majorHAnsi" w:cstheme="majorHAnsi"/>
          <w:i/>
          <w:iCs/>
          <w:sz w:val="22"/>
          <w:szCs w:val="22"/>
        </w:rPr>
      </w:pPr>
      <w:bookmarkStart w:id="39" w:name="_Ref114663151"/>
      <w:r w:rsidRPr="0064659C">
        <w:rPr>
          <w:rFonts w:asciiTheme="majorHAnsi" w:hAnsiTheme="majorHAnsi" w:cstheme="majorHAnsi"/>
          <w:sz w:val="22"/>
          <w:szCs w:val="22"/>
        </w:rPr>
        <w:lastRenderedPageBreak/>
        <w:t xml:space="preserve">Os documentos exigidos para habilitação que não estejam contemplados no </w:t>
      </w:r>
      <w:r w:rsidR="00293789" w:rsidRPr="0064659C">
        <w:rPr>
          <w:rFonts w:asciiTheme="majorHAnsi" w:hAnsiTheme="majorHAnsi" w:cstheme="majorHAnsi"/>
          <w:sz w:val="22"/>
          <w:szCs w:val="22"/>
        </w:rPr>
        <w:t>registro cadastral que trata o item “8.</w:t>
      </w:r>
      <w:r w:rsidR="00BA61A4" w:rsidRPr="0064659C">
        <w:rPr>
          <w:rFonts w:asciiTheme="majorHAnsi" w:hAnsiTheme="majorHAnsi" w:cstheme="majorHAnsi"/>
          <w:sz w:val="22"/>
          <w:szCs w:val="22"/>
        </w:rPr>
        <w:t>2</w:t>
      </w:r>
      <w:r w:rsidR="00293789" w:rsidRPr="0064659C">
        <w:rPr>
          <w:rFonts w:asciiTheme="majorHAnsi" w:hAnsiTheme="majorHAnsi" w:cstheme="majorHAnsi"/>
          <w:sz w:val="22"/>
          <w:szCs w:val="22"/>
        </w:rPr>
        <w:t xml:space="preserve">1.” do edital </w:t>
      </w:r>
      <w:r w:rsidRPr="0064659C">
        <w:rPr>
          <w:rFonts w:asciiTheme="majorHAnsi" w:hAnsiTheme="majorHAnsi" w:cstheme="majorHAnsi"/>
          <w:sz w:val="22"/>
          <w:szCs w:val="22"/>
        </w:rPr>
        <w:t xml:space="preserve">serão enviados por meio do sistema, em formato digital, no prazo </w:t>
      </w:r>
      <w:r w:rsidR="00552782" w:rsidRPr="0064659C">
        <w:rPr>
          <w:rFonts w:asciiTheme="majorHAnsi" w:hAnsiTheme="majorHAnsi" w:cstheme="majorHAnsi"/>
          <w:sz w:val="22"/>
          <w:szCs w:val="22"/>
        </w:rPr>
        <w:t xml:space="preserve">máximo de 02 (duas) horas </w:t>
      </w:r>
      <w:r w:rsidRPr="0064659C">
        <w:rPr>
          <w:rFonts w:asciiTheme="majorHAnsi" w:hAnsiTheme="majorHAnsi" w:cstheme="majorHAnsi"/>
          <w:sz w:val="22"/>
          <w:szCs w:val="22"/>
        </w:rPr>
        <w:t>prorrogável por igual período, contado da solicitação do pregoeiro.</w:t>
      </w:r>
      <w:bookmarkEnd w:id="39"/>
    </w:p>
    <w:p w14:paraId="2D10AE94" w14:textId="5CF7E8A7" w:rsidR="003C7A23" w:rsidRPr="0064659C" w:rsidRDefault="003C7A23" w:rsidP="00B9651D">
      <w:pPr>
        <w:pStyle w:val="Nivel3"/>
        <w:rPr>
          <w:rFonts w:asciiTheme="majorHAnsi" w:hAnsiTheme="majorHAnsi" w:cstheme="majorHAnsi"/>
          <w:i/>
          <w:iCs/>
          <w:sz w:val="22"/>
          <w:szCs w:val="22"/>
        </w:rPr>
      </w:pPr>
      <w:r w:rsidRPr="0064659C">
        <w:rPr>
          <w:rFonts w:asciiTheme="majorHAnsi" w:hAnsiTheme="majorHAnsi" w:cstheme="majorHAnsi"/>
          <w:sz w:val="22"/>
          <w:szCs w:val="22"/>
        </w:rPr>
        <w:t xml:space="preserve">Na hipótese de a fase de habilitação anteceder a fase de apresentação de propostas e lances, os licitantes encaminharão, por meio do sistema, simultaneamente os documentos de habilitação e a proposta com o preço ou o percentual de desconto, observado o disposto no </w:t>
      </w:r>
      <w:hyperlink r:id="rId38" w:history="1">
        <w:r w:rsidRPr="0064659C">
          <w:rPr>
            <w:rStyle w:val="Hyperlink"/>
            <w:rFonts w:asciiTheme="majorHAnsi" w:hAnsiTheme="majorHAnsi" w:cstheme="majorHAnsi"/>
            <w:sz w:val="22"/>
            <w:szCs w:val="22"/>
          </w:rPr>
          <w:t xml:space="preserve">§ 1º do art. 36 e no § 1º do art. 39 da </w:t>
        </w:r>
        <w:r w:rsidRPr="0064659C">
          <w:rPr>
            <w:rStyle w:val="Hyperlink"/>
            <w:rFonts w:asciiTheme="majorHAnsi" w:hAnsiTheme="majorHAnsi" w:cstheme="majorHAnsi"/>
            <w:i/>
            <w:iCs/>
            <w:sz w:val="22"/>
            <w:szCs w:val="22"/>
          </w:rPr>
          <w:t>Instrução Normativa SEGES nº 73, de 30 de setembro de 2022</w:t>
        </w:r>
        <w:r w:rsidRPr="0064659C">
          <w:rPr>
            <w:rStyle w:val="Hyperlink"/>
            <w:rFonts w:asciiTheme="majorHAnsi" w:hAnsiTheme="majorHAnsi" w:cstheme="majorHAnsi"/>
            <w:sz w:val="22"/>
            <w:szCs w:val="22"/>
          </w:rPr>
          <w:t>.</w:t>
        </w:r>
      </w:hyperlink>
    </w:p>
    <w:p w14:paraId="74061ECE" w14:textId="5FE43EC6"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sz w:val="22"/>
          <w:szCs w:val="22"/>
        </w:rPr>
        <w:t xml:space="preserve">A verificação no </w:t>
      </w:r>
      <w:r w:rsidR="00563712" w:rsidRPr="0064659C">
        <w:rPr>
          <w:rFonts w:asciiTheme="majorHAnsi" w:hAnsiTheme="majorHAnsi" w:cstheme="majorHAnsi"/>
          <w:sz w:val="22"/>
          <w:szCs w:val="22"/>
        </w:rPr>
        <w:t>Registro Cadastral utilizado pelo município</w:t>
      </w:r>
      <w:r w:rsidRPr="0064659C">
        <w:rPr>
          <w:rFonts w:asciiTheme="majorHAnsi" w:hAnsiTheme="majorHAnsi" w:cstheme="majorHAnsi"/>
          <w:sz w:val="22"/>
          <w:szCs w:val="22"/>
        </w:rPr>
        <w:t xml:space="preserve"> ou a exigência dos documentos nele não contidos somente será feita em relação ao licitante vencedor.</w:t>
      </w:r>
    </w:p>
    <w:p w14:paraId="29D8CA23"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36D5D4F5" w:rsidR="003C7A23" w:rsidRPr="0064659C" w:rsidRDefault="003C7A23" w:rsidP="00B9651D">
      <w:pPr>
        <w:pStyle w:val="Nivel2"/>
        <w:rPr>
          <w:rFonts w:asciiTheme="majorHAnsi" w:hAnsiTheme="majorHAnsi" w:cstheme="majorHAnsi"/>
          <w:i/>
          <w:sz w:val="22"/>
          <w:szCs w:val="22"/>
        </w:rPr>
      </w:pPr>
      <w:r w:rsidRPr="0064659C">
        <w:rPr>
          <w:rFonts w:asciiTheme="majorHAnsi" w:hAnsiTheme="majorHAnsi" w:cstheme="majorHAnsi"/>
          <w:sz w:val="22"/>
          <w:szCs w:val="22"/>
        </w:rPr>
        <w:t>Após a entrega dos documentos para habilitação, não será permitida a substituição ou a apresentação de novos documentos, salvo em sede de diligência, para (</w:t>
      </w:r>
      <w:hyperlink r:id="rId39" w:anchor="art64">
        <w:r w:rsidRPr="0064659C">
          <w:rPr>
            <w:rStyle w:val="Hyperlink"/>
            <w:rFonts w:asciiTheme="majorHAnsi" w:hAnsiTheme="majorHAnsi" w:cstheme="majorHAnsi"/>
            <w:sz w:val="22"/>
            <w:szCs w:val="22"/>
          </w:rPr>
          <w:t>Lei 14.133/21, art. 64</w:t>
        </w:r>
      </w:hyperlink>
      <w:r w:rsidRPr="0064659C">
        <w:rPr>
          <w:rFonts w:asciiTheme="majorHAnsi" w:hAnsiTheme="majorHAnsi" w:cstheme="majorHAnsi"/>
          <w:sz w:val="22"/>
          <w:szCs w:val="22"/>
        </w:rPr>
        <w:t xml:space="preserve">, e </w:t>
      </w:r>
      <w:hyperlink r:id="rId40">
        <w:r w:rsidRPr="0064659C">
          <w:rPr>
            <w:rStyle w:val="Hyperlink"/>
            <w:rFonts w:asciiTheme="majorHAnsi" w:hAnsiTheme="majorHAnsi" w:cstheme="majorHAnsi"/>
            <w:sz w:val="22"/>
            <w:szCs w:val="22"/>
          </w:rPr>
          <w:t>IN 73/2022, art. 39, §4º</w:t>
        </w:r>
      </w:hyperlink>
      <w:r w:rsidRPr="0064659C">
        <w:rPr>
          <w:rFonts w:asciiTheme="majorHAnsi" w:hAnsiTheme="majorHAnsi" w:cstheme="majorHAnsi"/>
          <w:sz w:val="22"/>
          <w:szCs w:val="22"/>
        </w:rPr>
        <w:t>):</w:t>
      </w:r>
    </w:p>
    <w:p w14:paraId="2F229CA0"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complementação de informações acerca dos documentos já apresentados pelos licitantes e desde que necessária para apurar fatos existentes à época da abertura do certame; e</w:t>
      </w:r>
    </w:p>
    <w:p w14:paraId="60E1280D" w14:textId="77777777" w:rsidR="003C7A23" w:rsidRPr="0064659C" w:rsidRDefault="003C7A23" w:rsidP="00B9651D">
      <w:pPr>
        <w:pStyle w:val="Nivel3"/>
        <w:rPr>
          <w:rFonts w:asciiTheme="majorHAnsi" w:hAnsiTheme="majorHAnsi" w:cstheme="majorHAnsi"/>
          <w:sz w:val="22"/>
          <w:szCs w:val="22"/>
        </w:rPr>
      </w:pPr>
      <w:r w:rsidRPr="0064659C">
        <w:rPr>
          <w:rFonts w:asciiTheme="majorHAnsi" w:hAnsiTheme="majorHAnsi" w:cstheme="majorHAnsi"/>
          <w:sz w:val="22"/>
          <w:szCs w:val="22"/>
        </w:rPr>
        <w:t>atualização de documentos cuja validade tenha expirado após a data de recebimento das propostas;</w:t>
      </w:r>
    </w:p>
    <w:p w14:paraId="38CA540A" w14:textId="6CC6969E" w:rsidR="003C7A23" w:rsidRPr="0064659C" w:rsidRDefault="003C7A23" w:rsidP="00B9651D">
      <w:pPr>
        <w:pStyle w:val="Nivel2"/>
        <w:rPr>
          <w:rFonts w:asciiTheme="majorHAnsi" w:hAnsiTheme="majorHAnsi" w:cstheme="majorHAnsi"/>
          <w:sz w:val="22"/>
          <w:szCs w:val="22"/>
        </w:rPr>
      </w:pPr>
      <w:bookmarkStart w:id="40" w:name="_Ref114670319"/>
      <w:r w:rsidRPr="0064659C">
        <w:rPr>
          <w:rFonts w:asciiTheme="majorHAnsi" w:hAnsiTheme="majorHAnsi" w:cstheme="majorHAnsi"/>
          <w:sz w:val="22"/>
          <w:szCs w:val="22"/>
        </w:rPr>
        <w:t xml:space="preserve">Na análise dos documentos de habilitação, </w:t>
      </w:r>
      <w:r w:rsidR="00CD50EF" w:rsidRPr="0064659C">
        <w:rPr>
          <w:rFonts w:asciiTheme="majorHAnsi" w:hAnsiTheme="majorHAnsi" w:cstheme="majorHAnsi"/>
          <w:sz w:val="22"/>
          <w:szCs w:val="22"/>
        </w:rPr>
        <w:t>o pregoeiro</w:t>
      </w:r>
      <w:r w:rsidRPr="0064659C">
        <w:rPr>
          <w:rFonts w:asciiTheme="majorHAnsi" w:hAnsiTheme="majorHAnsi" w:cstheme="majorHAnsi"/>
          <w:sz w:val="22"/>
          <w:szCs w:val="22"/>
        </w:rPr>
        <w:t xml:space="preserve"> poderá sanar erros ou falhas, que não alterem a substância dos documentos e sua validade jurídica, mediante decisão fundamentada, registrada em ata e acessível a todos, atribuindo-lhes eﬁcácia para fins de habilitação e classificação.</w:t>
      </w:r>
      <w:bookmarkEnd w:id="40"/>
    </w:p>
    <w:p w14:paraId="4506CAE4" w14:textId="754B51E5" w:rsidR="003C7A23" w:rsidRPr="0064659C" w:rsidRDefault="003C7A23" w:rsidP="00B9651D">
      <w:pPr>
        <w:pStyle w:val="Nivel2"/>
        <w:rPr>
          <w:rFonts w:asciiTheme="majorHAnsi" w:hAnsiTheme="majorHAnsi" w:cstheme="majorHAnsi"/>
          <w:color w:val="auto"/>
          <w:sz w:val="22"/>
          <w:szCs w:val="22"/>
        </w:rPr>
      </w:pPr>
      <w:bookmarkStart w:id="41" w:name="_Ref114665528"/>
      <w:r w:rsidRPr="0064659C">
        <w:rPr>
          <w:rFonts w:asciiTheme="majorHAnsi" w:hAnsiTheme="majorHAnsi" w:cstheme="majorHAnsi"/>
          <w:color w:val="auto"/>
          <w:sz w:val="22"/>
          <w:szCs w:val="22"/>
        </w:rPr>
        <w:t>Na hipótese de o licitante não atender às exigências para habilitação, o pregoeiro examinará a proposta subsequente e assim sucessivamente, na ordem de classificação, até a apuração de uma proposta que atenda ao presente edital</w:t>
      </w:r>
      <w:bookmarkEnd w:id="41"/>
      <w:r w:rsidR="00563712" w:rsidRPr="0064659C">
        <w:rPr>
          <w:rFonts w:asciiTheme="majorHAnsi" w:hAnsiTheme="majorHAnsi" w:cstheme="majorHAnsi"/>
          <w:color w:val="auto"/>
          <w:sz w:val="22"/>
          <w:szCs w:val="22"/>
        </w:rPr>
        <w:t>.</w:t>
      </w:r>
    </w:p>
    <w:p w14:paraId="30A25CB4" w14:textId="77777777" w:rsidR="003C7A23" w:rsidRPr="0064659C" w:rsidRDefault="003C7A23" w:rsidP="00B9651D">
      <w:pPr>
        <w:pStyle w:val="Nivel2"/>
        <w:rPr>
          <w:rFonts w:asciiTheme="majorHAnsi" w:hAnsiTheme="majorHAnsi" w:cstheme="majorHAnsi"/>
          <w:color w:val="auto"/>
          <w:sz w:val="22"/>
          <w:szCs w:val="22"/>
        </w:rPr>
      </w:pPr>
      <w:bookmarkStart w:id="42" w:name="_Ref114665515"/>
      <w:r w:rsidRPr="0064659C">
        <w:rPr>
          <w:rFonts w:asciiTheme="majorHAnsi" w:hAnsiTheme="majorHAnsi" w:cstheme="majorHAnsi"/>
          <w:color w:val="auto"/>
          <w:sz w:val="22"/>
          <w:szCs w:val="22"/>
        </w:rPr>
        <w:t>Somente serão disponibilizados para acesso público os documentos de habilitação do licitante cuja proposta atenda ao edital de licitação, após concluídos os procedimentos de que trata o subitem anterior</w:t>
      </w:r>
      <w:bookmarkEnd w:id="42"/>
      <w:r w:rsidRPr="0064659C">
        <w:rPr>
          <w:rFonts w:asciiTheme="majorHAnsi" w:hAnsiTheme="majorHAnsi" w:cstheme="majorHAnsi"/>
          <w:color w:val="auto"/>
          <w:sz w:val="22"/>
          <w:szCs w:val="22"/>
        </w:rPr>
        <w:t>.</w:t>
      </w:r>
    </w:p>
    <w:p w14:paraId="5FCB30FE" w14:textId="3DE67AF9" w:rsidR="003C7A23" w:rsidRPr="0064659C" w:rsidRDefault="003C7A23" w:rsidP="00B9651D">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t>A comprovação de regularidade fiscal e trabalhista das microempresas e das empresas de pequeno porte somente será exigida para efeito de contratação, e não como condição para participação na licitação (</w:t>
      </w:r>
      <w:hyperlink r:id="rId41" w:anchor="art4">
        <w:r w:rsidRPr="0064659C">
          <w:rPr>
            <w:rStyle w:val="Hyperlink"/>
            <w:rFonts w:asciiTheme="majorHAnsi" w:hAnsiTheme="majorHAnsi" w:cstheme="majorHAnsi"/>
            <w:color w:val="auto"/>
            <w:sz w:val="22"/>
            <w:szCs w:val="22"/>
            <w:u w:val="none"/>
          </w:rPr>
          <w:t>art. 4º do Decreto nº 8.538/2015</w:t>
        </w:r>
      </w:hyperlink>
      <w:r w:rsidRPr="0064659C">
        <w:rPr>
          <w:rFonts w:asciiTheme="majorHAnsi" w:hAnsiTheme="majorHAnsi" w:cstheme="majorHAnsi"/>
          <w:color w:val="auto"/>
          <w:sz w:val="22"/>
          <w:szCs w:val="22"/>
        </w:rPr>
        <w:t>).</w:t>
      </w:r>
    </w:p>
    <w:p w14:paraId="112364AE" w14:textId="6BD05EB8" w:rsidR="003C7A23" w:rsidRPr="0064659C" w:rsidRDefault="003C7A23" w:rsidP="00B9651D">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t>Quando a fase de habilitação anteceder a de julgamento e já tiver sido encerrada, não caberá exclusão de licitante por motivo relacionado à habilitação, salvo em razão de fatos supervenientes ou só conhecidos após o julgamento.</w:t>
      </w:r>
    </w:p>
    <w:p w14:paraId="33CEB946" w14:textId="6A151631" w:rsidR="00F507D0" w:rsidRPr="0064659C" w:rsidRDefault="00F507D0" w:rsidP="00B9651D">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lastRenderedPageBreak/>
        <w:t>Os licitantes deverão encaminhar, nos termos deste Edital, a documentação relacionada nos itens a seguir, para fins de habilitação:</w:t>
      </w:r>
    </w:p>
    <w:p w14:paraId="1D758B5E" w14:textId="1C993C03" w:rsidR="0064659C" w:rsidRPr="0064659C" w:rsidRDefault="0064659C" w:rsidP="0064659C">
      <w:pPr>
        <w:jc w:val="both"/>
        <w:rPr>
          <w:rFonts w:asciiTheme="majorHAnsi" w:hAnsiTheme="majorHAnsi" w:cstheme="majorHAnsi"/>
          <w:b/>
          <w:bCs/>
          <w:sz w:val="22"/>
          <w:szCs w:val="22"/>
        </w:rPr>
      </w:pPr>
      <w:bookmarkStart w:id="43" w:name="_Hlk156223233"/>
      <w:r w:rsidRPr="0064659C">
        <w:rPr>
          <w:rFonts w:asciiTheme="majorHAnsi" w:hAnsiTheme="majorHAnsi" w:cstheme="majorHAnsi"/>
          <w:b/>
          <w:bCs/>
          <w:sz w:val="22"/>
          <w:szCs w:val="22"/>
        </w:rPr>
        <w:t>Exigências de habilitação</w:t>
      </w:r>
    </w:p>
    <w:p w14:paraId="41706147" w14:textId="77777777" w:rsidR="0064659C" w:rsidRPr="0064659C" w:rsidRDefault="0064659C" w:rsidP="0064659C">
      <w:pPr>
        <w:jc w:val="both"/>
        <w:rPr>
          <w:rFonts w:asciiTheme="majorHAnsi" w:hAnsiTheme="majorHAnsi" w:cstheme="majorHAnsi"/>
          <w:sz w:val="22"/>
          <w:szCs w:val="22"/>
        </w:rPr>
      </w:pPr>
      <w:r w:rsidRPr="0064659C">
        <w:rPr>
          <w:rFonts w:asciiTheme="majorHAnsi" w:hAnsiTheme="majorHAnsi" w:cstheme="majorHAnsi"/>
          <w:sz w:val="22"/>
          <w:szCs w:val="22"/>
        </w:rPr>
        <w:t>As exigências de habilitação a serem atendidas pelo fornecedor são aquelas discriminadas nos itens a seguir:</w:t>
      </w:r>
    </w:p>
    <w:p w14:paraId="0F50A940" w14:textId="77777777" w:rsidR="0064659C" w:rsidRPr="0064659C" w:rsidRDefault="0064659C" w:rsidP="0064659C">
      <w:pPr>
        <w:pStyle w:val="Nivel2"/>
        <w:rPr>
          <w:rFonts w:asciiTheme="majorHAnsi" w:hAnsiTheme="majorHAnsi" w:cstheme="majorHAnsi"/>
          <w:b/>
          <w:bCs/>
          <w:sz w:val="22"/>
          <w:szCs w:val="22"/>
        </w:rPr>
      </w:pPr>
      <w:r w:rsidRPr="0064659C">
        <w:rPr>
          <w:rFonts w:asciiTheme="majorHAnsi" w:hAnsiTheme="majorHAnsi" w:cstheme="majorHAnsi"/>
          <w:b/>
          <w:bCs/>
          <w:sz w:val="22"/>
          <w:szCs w:val="22"/>
        </w:rPr>
        <w:t>Habilitação jurídica</w:t>
      </w:r>
    </w:p>
    <w:p w14:paraId="2479C887"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Empresário individual: inscrição no Registro Público de Empresas Mercantis, a cargo da Junta Comercial da respectiva sede;</w:t>
      </w:r>
    </w:p>
    <w:p w14:paraId="6F0EB96F"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 xml:space="preserve">Microempreendedor Individual - MEI: Certificado da Condição de Microempreendedor Individual - CCMEI, cuja aceitação ficará condicionada à verificação da autenticidade no sítio </w:t>
      </w:r>
      <w:hyperlink r:id="rId42" w:history="1">
        <w:r w:rsidRPr="0064659C">
          <w:rPr>
            <w:rFonts w:asciiTheme="majorHAnsi" w:hAnsiTheme="majorHAnsi" w:cstheme="majorHAnsi"/>
            <w:sz w:val="22"/>
            <w:szCs w:val="22"/>
          </w:rPr>
          <w:t>https://www.gov.br/empresas-e-negocios/pt-br/empreendedor</w:t>
        </w:r>
      </w:hyperlink>
      <w:r w:rsidRPr="0064659C">
        <w:rPr>
          <w:rFonts w:asciiTheme="majorHAnsi" w:hAnsiTheme="majorHAnsi" w:cstheme="majorHAnsi"/>
          <w:sz w:val="22"/>
          <w:szCs w:val="22"/>
        </w:rPr>
        <w:t>;</w:t>
      </w:r>
    </w:p>
    <w:p w14:paraId="22ECC1B9"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FD0AD59"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Sociedade empresária estrangeira com atuação permanente no País: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339712B0"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Sociedade simples: inscrição do ato constitutivo no Registro Civil de Pessoas Jurídicas do local de sua sede, acompanhada de documento comprobatório de seus administradores;</w:t>
      </w:r>
    </w:p>
    <w:p w14:paraId="45B4BE62"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Filial, sucursal ou agência de sociedade simples ou empresária -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41F88447"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Os documentos apresentados deverão estar acompanhados de todas as alterações ou da consolidação respectiva.</w:t>
      </w:r>
    </w:p>
    <w:p w14:paraId="75F766FD" w14:textId="77777777" w:rsidR="0064659C" w:rsidRPr="0064659C" w:rsidRDefault="0064659C" w:rsidP="0064659C">
      <w:pPr>
        <w:jc w:val="both"/>
        <w:rPr>
          <w:rFonts w:asciiTheme="majorHAnsi" w:hAnsiTheme="majorHAnsi" w:cstheme="majorHAnsi"/>
          <w:sz w:val="22"/>
          <w:szCs w:val="22"/>
        </w:rPr>
      </w:pPr>
    </w:p>
    <w:p w14:paraId="2F36F7E4" w14:textId="77777777" w:rsidR="0064659C" w:rsidRPr="0064659C" w:rsidRDefault="0064659C" w:rsidP="0064659C">
      <w:pPr>
        <w:pStyle w:val="Nivel2"/>
        <w:rPr>
          <w:rFonts w:asciiTheme="majorHAnsi" w:hAnsiTheme="majorHAnsi" w:cstheme="majorHAnsi"/>
          <w:b/>
          <w:bCs/>
          <w:sz w:val="22"/>
          <w:szCs w:val="22"/>
        </w:rPr>
      </w:pPr>
      <w:r w:rsidRPr="0064659C">
        <w:rPr>
          <w:rFonts w:asciiTheme="majorHAnsi" w:hAnsiTheme="majorHAnsi" w:cstheme="majorHAnsi"/>
          <w:b/>
          <w:bCs/>
          <w:sz w:val="22"/>
          <w:szCs w:val="22"/>
        </w:rPr>
        <w:t>Habilitações fiscal, social e trabalhista:</w:t>
      </w:r>
    </w:p>
    <w:p w14:paraId="6AD0A298"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prova de inscrição no Cadastro Nacional da Pessoa Jurídica (CNPJ);</w:t>
      </w:r>
    </w:p>
    <w:p w14:paraId="60FA86F8"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14:paraId="0618CBB6"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prova de regularidade com o Fundo de Garantia do Tempo de Serviço (FGTS);</w:t>
      </w:r>
    </w:p>
    <w:p w14:paraId="004BC303"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lastRenderedPageBreak/>
        <w:t>declaração de que não emprega menor de 18 anos em trabalho noturno, perigoso ou insalubre e não emprega menor de 16 anos, salvo menor, a partir de 14 anos, na condição de aprendiz, nos termos do artigo 7°, XXXIII, da Constituição;</w:t>
      </w:r>
    </w:p>
    <w:p w14:paraId="7584FEE9"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0A343306"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prova de inscrição no cadastro de contribuintes estadual e municipal, se houver, relativo ao domicílio ou sede do fornecedor, pertinente ao seu ramo de atividade e compatível com o objeto contratual;</w:t>
      </w:r>
    </w:p>
    <w:p w14:paraId="0F963125" w14:textId="77777777" w:rsidR="0064659C" w:rsidRPr="0064659C" w:rsidRDefault="0064659C" w:rsidP="0064659C">
      <w:pPr>
        <w:pStyle w:val="Nivel4"/>
        <w:rPr>
          <w:rFonts w:asciiTheme="majorHAnsi" w:hAnsiTheme="majorHAnsi" w:cstheme="majorHAnsi"/>
          <w:sz w:val="22"/>
          <w:szCs w:val="22"/>
        </w:rPr>
      </w:pPr>
      <w:r w:rsidRPr="0064659C">
        <w:rPr>
          <w:rFonts w:asciiTheme="majorHAnsi" w:hAnsiTheme="majorHAnsi" w:cstheme="majorHAnsi"/>
          <w:sz w:val="22"/>
          <w:szCs w:val="22"/>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FE80241" w14:textId="77777777" w:rsidR="0064659C" w:rsidRPr="0064659C" w:rsidRDefault="0064659C" w:rsidP="0064659C">
      <w:pPr>
        <w:pStyle w:val="Nivel3"/>
        <w:rPr>
          <w:rFonts w:asciiTheme="majorHAnsi" w:hAnsiTheme="majorHAnsi" w:cstheme="majorHAnsi"/>
          <w:b/>
          <w:bCs/>
          <w:color w:val="FF0000"/>
          <w:sz w:val="22"/>
          <w:szCs w:val="22"/>
        </w:rPr>
      </w:pPr>
      <w:r w:rsidRPr="0064659C">
        <w:rPr>
          <w:rFonts w:asciiTheme="majorHAnsi" w:hAnsiTheme="majorHAnsi" w:cstheme="majorHAnsi"/>
          <w:sz w:val="22"/>
          <w:szCs w:val="22"/>
        </w:rPr>
        <w:t xml:space="preserve">prova de regularidade com a Fazenda Estadual e Municipal do domicílio ou sede do fornecedor, relativa à atividade em cujo exercício contrata ou concorre; </w:t>
      </w:r>
    </w:p>
    <w:p w14:paraId="52AB38BA" w14:textId="77777777" w:rsidR="0064659C" w:rsidRPr="0064659C" w:rsidRDefault="0064659C" w:rsidP="0064659C">
      <w:pPr>
        <w:pStyle w:val="Nivel4"/>
        <w:rPr>
          <w:rFonts w:asciiTheme="majorHAnsi" w:hAnsiTheme="majorHAnsi" w:cstheme="majorHAnsi"/>
          <w:sz w:val="22"/>
          <w:szCs w:val="22"/>
        </w:rPr>
      </w:pPr>
      <w:r w:rsidRPr="0064659C">
        <w:rPr>
          <w:rFonts w:asciiTheme="majorHAnsi" w:hAnsiTheme="majorHAnsi" w:cstheme="majorHAnsi"/>
          <w:sz w:val="22"/>
          <w:szCs w:val="22"/>
        </w:rPr>
        <w:t>caso o fornecedor seja considerado isento dos tributos estaduais ou municipais relacionados ao objeto, deverá comprovar tal condição mediante a apresentação de certidão ou declaração da Fazenda respectiva do seu domicílio ou sede, ou por meio de outro documento equivalente, na forma da respectiva legislação de regência.</w:t>
      </w:r>
    </w:p>
    <w:p w14:paraId="0DAC0B7E" w14:textId="77777777" w:rsidR="0064659C" w:rsidRPr="0064659C" w:rsidRDefault="0064659C" w:rsidP="0064659C">
      <w:pPr>
        <w:jc w:val="both"/>
        <w:rPr>
          <w:rFonts w:asciiTheme="majorHAnsi" w:hAnsiTheme="majorHAnsi" w:cstheme="majorHAnsi"/>
          <w:sz w:val="22"/>
          <w:szCs w:val="22"/>
        </w:rPr>
      </w:pPr>
    </w:p>
    <w:p w14:paraId="1C41A509" w14:textId="77777777" w:rsidR="0064659C" w:rsidRPr="0064659C" w:rsidRDefault="0064659C" w:rsidP="0064659C">
      <w:pPr>
        <w:pStyle w:val="Nivel2"/>
        <w:rPr>
          <w:rFonts w:asciiTheme="majorHAnsi" w:hAnsiTheme="majorHAnsi" w:cstheme="majorHAnsi"/>
          <w:b/>
          <w:bCs/>
          <w:sz w:val="22"/>
          <w:szCs w:val="22"/>
        </w:rPr>
      </w:pPr>
      <w:r w:rsidRPr="0064659C">
        <w:rPr>
          <w:rFonts w:asciiTheme="majorHAnsi" w:hAnsiTheme="majorHAnsi" w:cstheme="majorHAnsi"/>
          <w:b/>
          <w:bCs/>
          <w:sz w:val="22"/>
          <w:szCs w:val="22"/>
        </w:rPr>
        <w:t xml:space="preserve">Habilitação econômico-financeira: </w:t>
      </w:r>
    </w:p>
    <w:p w14:paraId="1D650FF5"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certidão negativa de falência expedida pelo distribuidor da sede do fornecedor.</w:t>
      </w:r>
    </w:p>
    <w:p w14:paraId="4921DAA2" w14:textId="77777777" w:rsidR="0064659C" w:rsidRPr="0064659C" w:rsidRDefault="0064659C" w:rsidP="0064659C">
      <w:pPr>
        <w:pStyle w:val="PargrafodaLista"/>
        <w:ind w:left="0"/>
        <w:jc w:val="both"/>
        <w:rPr>
          <w:rFonts w:asciiTheme="majorHAnsi" w:hAnsiTheme="majorHAnsi" w:cstheme="majorHAnsi"/>
          <w:sz w:val="22"/>
          <w:szCs w:val="22"/>
        </w:rPr>
      </w:pPr>
    </w:p>
    <w:p w14:paraId="32CD4E45" w14:textId="77777777" w:rsidR="0064659C" w:rsidRPr="0064659C" w:rsidRDefault="0064659C" w:rsidP="0064659C">
      <w:pPr>
        <w:pStyle w:val="Nivel2"/>
        <w:rPr>
          <w:rFonts w:asciiTheme="majorHAnsi" w:hAnsiTheme="majorHAnsi" w:cstheme="majorHAnsi"/>
          <w:b/>
          <w:bCs/>
          <w:sz w:val="22"/>
          <w:szCs w:val="22"/>
        </w:rPr>
      </w:pPr>
      <w:r w:rsidRPr="0064659C">
        <w:rPr>
          <w:rFonts w:asciiTheme="majorHAnsi" w:hAnsiTheme="majorHAnsi" w:cstheme="majorHAnsi"/>
          <w:b/>
          <w:bCs/>
          <w:sz w:val="22"/>
          <w:szCs w:val="22"/>
        </w:rPr>
        <w:t>Habilitação técnica:</w:t>
      </w:r>
    </w:p>
    <w:p w14:paraId="0940899B" w14:textId="77777777" w:rsidR="0064659C" w:rsidRPr="0064659C" w:rsidRDefault="0064659C" w:rsidP="0064659C">
      <w:pPr>
        <w:pStyle w:val="Nivel3"/>
        <w:rPr>
          <w:rFonts w:asciiTheme="majorHAnsi" w:hAnsiTheme="majorHAnsi" w:cstheme="majorHAnsi"/>
          <w:sz w:val="22"/>
          <w:szCs w:val="22"/>
        </w:rPr>
      </w:pPr>
      <w:r w:rsidRPr="0064659C">
        <w:rPr>
          <w:rFonts w:asciiTheme="majorHAnsi" w:hAnsiTheme="majorHAnsi" w:cstheme="majorHAnsi"/>
          <w:sz w:val="22"/>
          <w:szCs w:val="22"/>
        </w:rPr>
        <w:t xml:space="preserve">Declaração do fornecedor atestando acerca do conhecimento pleno das condições e peculiaridades da contratação, conforme modelo a ser disponibilizado. </w:t>
      </w:r>
    </w:p>
    <w:p w14:paraId="0830FD2A" w14:textId="0BEBBF4D" w:rsidR="00546204" w:rsidRPr="0064659C" w:rsidRDefault="0064659C" w:rsidP="0064659C">
      <w:pPr>
        <w:pStyle w:val="Nivel2"/>
        <w:rPr>
          <w:rFonts w:asciiTheme="majorHAnsi" w:hAnsiTheme="majorHAnsi" w:cstheme="majorHAnsi"/>
          <w:i/>
          <w:iCs/>
          <w:color w:val="auto"/>
          <w:sz w:val="22"/>
          <w:szCs w:val="22"/>
        </w:rPr>
      </w:pPr>
      <w:r w:rsidRPr="0064659C">
        <w:rPr>
          <w:rFonts w:asciiTheme="majorHAnsi" w:hAnsiTheme="majorHAnsi" w:cstheme="majorHAnsi"/>
          <w:sz w:val="22"/>
          <w:szCs w:val="22"/>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5A6CD693" w14:textId="77777777" w:rsidR="00546204" w:rsidRPr="0064659C" w:rsidRDefault="00546204" w:rsidP="00546204">
      <w:pPr>
        <w:pStyle w:val="Nvel3-R"/>
        <w:spacing w:before="0" w:after="0"/>
        <w:ind w:left="448" w:hanging="505"/>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t>Os atestados de capacidade técnica poderão ser apresentados em nome da matriz ou da filial da empresa licitante.</w:t>
      </w:r>
    </w:p>
    <w:p w14:paraId="237CC5FB" w14:textId="1C70A696" w:rsidR="00A04470" w:rsidRPr="0064659C" w:rsidRDefault="00546204" w:rsidP="00546204">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BD647AF" w14:textId="18FB1CF8" w:rsidR="008E7D8A" w:rsidRPr="0064659C" w:rsidRDefault="008E7D8A" w:rsidP="00A974BD">
      <w:pPr>
        <w:pStyle w:val="Nivel01"/>
        <w:rPr>
          <w:rFonts w:asciiTheme="majorHAnsi" w:hAnsiTheme="majorHAnsi" w:cstheme="majorHAnsi"/>
          <w:sz w:val="22"/>
          <w:szCs w:val="22"/>
        </w:rPr>
      </w:pPr>
      <w:bookmarkStart w:id="44" w:name="_Toc191031094"/>
      <w:bookmarkEnd w:id="43"/>
      <w:r w:rsidRPr="0064659C">
        <w:rPr>
          <w:rFonts w:asciiTheme="majorHAnsi" w:hAnsiTheme="majorHAnsi" w:cstheme="majorHAnsi"/>
          <w:sz w:val="22"/>
          <w:szCs w:val="22"/>
        </w:rPr>
        <w:lastRenderedPageBreak/>
        <w:t>DA ATA DE REGISTRO DE PREÇOS</w:t>
      </w:r>
      <w:bookmarkEnd w:id="44"/>
    </w:p>
    <w:p w14:paraId="1AB9472D" w14:textId="169F9B7F" w:rsidR="00B9651D" w:rsidRPr="0064659C" w:rsidRDefault="008E7D8A" w:rsidP="00B9651D">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t xml:space="preserve">Homologado o resultado da licitação, </w:t>
      </w:r>
      <w:r w:rsidR="001F3016" w:rsidRPr="0064659C">
        <w:rPr>
          <w:rFonts w:asciiTheme="majorHAnsi" w:hAnsiTheme="majorHAnsi" w:cstheme="majorHAnsi"/>
          <w:color w:val="auto"/>
          <w:sz w:val="22"/>
          <w:szCs w:val="22"/>
        </w:rPr>
        <w:t xml:space="preserve">o licitante mais bem classificado terá </w:t>
      </w:r>
      <w:r w:rsidRPr="0064659C">
        <w:rPr>
          <w:rFonts w:asciiTheme="majorHAnsi" w:hAnsiTheme="majorHAnsi" w:cstheme="majorHAnsi"/>
          <w:color w:val="auto"/>
          <w:sz w:val="22"/>
          <w:szCs w:val="22"/>
        </w:rPr>
        <w:t xml:space="preserve">o prazo de </w:t>
      </w:r>
      <w:r w:rsidR="00E00D09" w:rsidRPr="0064659C">
        <w:rPr>
          <w:rFonts w:asciiTheme="majorHAnsi" w:hAnsiTheme="majorHAnsi" w:cstheme="majorHAnsi"/>
          <w:color w:val="auto"/>
          <w:sz w:val="22"/>
          <w:szCs w:val="22"/>
        </w:rPr>
        <w:t>02 (dois)</w:t>
      </w:r>
      <w:r w:rsidRPr="0064659C">
        <w:rPr>
          <w:rFonts w:asciiTheme="majorHAnsi" w:hAnsiTheme="majorHAnsi" w:cstheme="majorHAnsi"/>
          <w:color w:val="auto"/>
          <w:sz w:val="22"/>
          <w:szCs w:val="22"/>
        </w:rPr>
        <w:t xml:space="preserve"> dias</w:t>
      </w:r>
      <w:r w:rsidR="00E00D09" w:rsidRPr="0064659C">
        <w:rPr>
          <w:rFonts w:asciiTheme="majorHAnsi" w:hAnsiTheme="majorHAnsi" w:cstheme="majorHAnsi"/>
          <w:color w:val="auto"/>
          <w:sz w:val="22"/>
          <w:szCs w:val="22"/>
        </w:rPr>
        <w:t xml:space="preserve"> úteis</w:t>
      </w:r>
      <w:r w:rsidRPr="0064659C">
        <w:rPr>
          <w:rFonts w:asciiTheme="majorHAnsi" w:hAnsiTheme="majorHAnsi" w:cstheme="majorHAnsi"/>
          <w:color w:val="auto"/>
          <w:sz w:val="22"/>
          <w:szCs w:val="22"/>
        </w:rPr>
        <w:t xml:space="preserve">, contados a partir da data de sua convocação, para assinar a Ata de Registro de Preços, cujo prazo de validade encontra-se nela fixado, sob pena de </w:t>
      </w:r>
      <w:r w:rsidR="001F3016" w:rsidRPr="0064659C">
        <w:rPr>
          <w:rFonts w:asciiTheme="majorHAnsi" w:hAnsiTheme="majorHAnsi" w:cstheme="majorHAnsi"/>
          <w:color w:val="auto"/>
          <w:sz w:val="22"/>
          <w:szCs w:val="22"/>
        </w:rPr>
        <w:t xml:space="preserve">decadência </w:t>
      </w:r>
      <w:r w:rsidRPr="0064659C">
        <w:rPr>
          <w:rFonts w:asciiTheme="majorHAnsi" w:hAnsiTheme="majorHAnsi" w:cstheme="majorHAnsi"/>
          <w:color w:val="auto"/>
          <w:sz w:val="22"/>
          <w:szCs w:val="22"/>
        </w:rPr>
        <w:t xml:space="preserve">do direito à contratação, sem prejuízo das sanções previstas </w:t>
      </w:r>
      <w:r w:rsidR="001F3016" w:rsidRPr="0064659C">
        <w:rPr>
          <w:rFonts w:asciiTheme="majorHAnsi" w:hAnsiTheme="majorHAnsi" w:cstheme="majorHAnsi"/>
          <w:color w:val="auto"/>
          <w:sz w:val="22"/>
          <w:szCs w:val="22"/>
        </w:rPr>
        <w:t>na Lei nº 14.133, de 2021</w:t>
      </w:r>
      <w:r w:rsidRPr="0064659C">
        <w:rPr>
          <w:rFonts w:asciiTheme="majorHAnsi" w:hAnsiTheme="majorHAnsi" w:cstheme="majorHAnsi"/>
          <w:color w:val="auto"/>
          <w:sz w:val="22"/>
          <w:szCs w:val="22"/>
        </w:rPr>
        <w:t xml:space="preserve">. </w:t>
      </w:r>
    </w:p>
    <w:p w14:paraId="6C952610" w14:textId="3F076BA4" w:rsidR="002B64C4" w:rsidRPr="0064659C" w:rsidRDefault="002B64C4" w:rsidP="00B9651D">
      <w:pPr>
        <w:pStyle w:val="Nivel2"/>
        <w:rPr>
          <w:rFonts w:asciiTheme="majorHAnsi" w:hAnsiTheme="majorHAnsi" w:cstheme="majorHAnsi"/>
          <w:color w:val="auto"/>
          <w:sz w:val="22"/>
          <w:szCs w:val="22"/>
        </w:rPr>
      </w:pPr>
      <w:r w:rsidRPr="0064659C">
        <w:rPr>
          <w:rFonts w:asciiTheme="majorHAnsi" w:hAnsiTheme="majorHAnsi" w:cstheme="majorHAnsi"/>
          <w:color w:val="auto"/>
          <w:sz w:val="22"/>
          <w:szCs w:val="22"/>
        </w:rPr>
        <w:t>O prazo de convocação poderá ser prorrogado uma vez, por igual período, mediante solicitação do licitante mais bem classificado ou do fornecedor convocado, desde que:</w:t>
      </w:r>
    </w:p>
    <w:p w14:paraId="7378064D" w14:textId="24F6EFD4" w:rsidR="002B64C4" w:rsidRPr="0064659C" w:rsidRDefault="00FE7BF7" w:rsidP="00143367">
      <w:pPr>
        <w:pStyle w:val="Nivel2"/>
        <w:numPr>
          <w:ilvl w:val="0"/>
          <w:numId w:val="0"/>
        </w:numPr>
        <w:ind w:left="567"/>
        <w:rPr>
          <w:rFonts w:asciiTheme="majorHAnsi" w:hAnsiTheme="majorHAnsi" w:cstheme="majorHAnsi"/>
          <w:iCs/>
          <w:color w:val="auto"/>
          <w:sz w:val="22"/>
          <w:szCs w:val="22"/>
        </w:rPr>
      </w:pPr>
      <w:r w:rsidRPr="0064659C">
        <w:rPr>
          <w:rFonts w:asciiTheme="majorHAnsi" w:hAnsiTheme="majorHAnsi" w:cstheme="majorHAnsi"/>
          <w:iCs/>
          <w:color w:val="auto"/>
          <w:sz w:val="22"/>
          <w:szCs w:val="22"/>
        </w:rPr>
        <w:t>(a)</w:t>
      </w:r>
      <w:r w:rsidR="002B64C4" w:rsidRPr="0064659C">
        <w:rPr>
          <w:rFonts w:asciiTheme="majorHAnsi" w:hAnsiTheme="majorHAnsi" w:cstheme="majorHAnsi"/>
          <w:iCs/>
          <w:color w:val="auto"/>
          <w:sz w:val="22"/>
          <w:szCs w:val="22"/>
        </w:rPr>
        <w:t xml:space="preserve"> a solicitação seja devidamente justificada e apresentada dentro do prazo; e</w:t>
      </w:r>
    </w:p>
    <w:p w14:paraId="15C16419" w14:textId="5F889DB3" w:rsidR="008E7D8A" w:rsidRPr="0064659C" w:rsidRDefault="00FE7BF7" w:rsidP="00143367">
      <w:pPr>
        <w:pStyle w:val="Nivel2"/>
        <w:numPr>
          <w:ilvl w:val="0"/>
          <w:numId w:val="0"/>
        </w:numPr>
        <w:ind w:left="567"/>
        <w:rPr>
          <w:rFonts w:asciiTheme="majorHAnsi" w:hAnsiTheme="majorHAnsi" w:cstheme="majorHAnsi"/>
          <w:iCs/>
          <w:color w:val="auto"/>
          <w:sz w:val="22"/>
          <w:szCs w:val="22"/>
        </w:rPr>
      </w:pPr>
      <w:r w:rsidRPr="0064659C">
        <w:rPr>
          <w:rFonts w:asciiTheme="majorHAnsi" w:hAnsiTheme="majorHAnsi" w:cstheme="majorHAnsi"/>
          <w:iCs/>
          <w:color w:val="auto"/>
          <w:sz w:val="22"/>
          <w:szCs w:val="22"/>
        </w:rPr>
        <w:t xml:space="preserve">(b) </w:t>
      </w:r>
      <w:r w:rsidR="002B64C4" w:rsidRPr="0064659C">
        <w:rPr>
          <w:rFonts w:asciiTheme="majorHAnsi" w:hAnsiTheme="majorHAnsi" w:cstheme="majorHAnsi"/>
          <w:iCs/>
          <w:color w:val="auto"/>
          <w:sz w:val="22"/>
          <w:szCs w:val="22"/>
        </w:rPr>
        <w:t>a justifica</w:t>
      </w:r>
      <w:r w:rsidRPr="0064659C">
        <w:rPr>
          <w:rFonts w:asciiTheme="majorHAnsi" w:hAnsiTheme="majorHAnsi" w:cstheme="majorHAnsi"/>
          <w:iCs/>
          <w:color w:val="auto"/>
          <w:sz w:val="22"/>
          <w:szCs w:val="22"/>
        </w:rPr>
        <w:t>tiva</w:t>
      </w:r>
      <w:r w:rsidR="002B64C4" w:rsidRPr="0064659C">
        <w:rPr>
          <w:rFonts w:asciiTheme="majorHAnsi" w:hAnsiTheme="majorHAnsi" w:cstheme="majorHAnsi"/>
          <w:iCs/>
          <w:color w:val="auto"/>
          <w:sz w:val="22"/>
          <w:szCs w:val="22"/>
        </w:rPr>
        <w:t xml:space="preserve"> apresentada seja aceita pela Administração.</w:t>
      </w:r>
    </w:p>
    <w:p w14:paraId="5845F289" w14:textId="505ACABE" w:rsidR="008E7D8A" w:rsidRPr="0064659C" w:rsidRDefault="002B64C4" w:rsidP="00BF2254">
      <w:pPr>
        <w:pStyle w:val="Nivel2"/>
        <w:rPr>
          <w:rFonts w:asciiTheme="majorHAnsi" w:hAnsiTheme="majorHAnsi" w:cstheme="majorHAnsi"/>
          <w:sz w:val="22"/>
          <w:szCs w:val="22"/>
        </w:rPr>
      </w:pPr>
      <w:r w:rsidRPr="0064659C">
        <w:rPr>
          <w:rFonts w:asciiTheme="majorHAnsi" w:hAnsiTheme="majorHAnsi" w:cstheme="majorHAnsi"/>
          <w:sz w:val="22"/>
          <w:szCs w:val="22"/>
        </w:rPr>
        <w:t xml:space="preserve">A ata de registro de preços </w:t>
      </w:r>
      <w:r w:rsidR="00CD50EF" w:rsidRPr="0064659C">
        <w:rPr>
          <w:rFonts w:asciiTheme="majorHAnsi" w:hAnsiTheme="majorHAnsi" w:cstheme="majorHAnsi"/>
          <w:sz w:val="22"/>
          <w:szCs w:val="22"/>
        </w:rPr>
        <w:t>poderá ser</w:t>
      </w:r>
      <w:r w:rsidRPr="0064659C">
        <w:rPr>
          <w:rFonts w:asciiTheme="majorHAnsi" w:hAnsiTheme="majorHAnsi" w:cstheme="majorHAnsi"/>
          <w:sz w:val="22"/>
          <w:szCs w:val="22"/>
        </w:rPr>
        <w:t xml:space="preserve"> assinada </w:t>
      </w:r>
      <w:r w:rsidR="00E274CB" w:rsidRPr="0064659C">
        <w:rPr>
          <w:rFonts w:asciiTheme="majorHAnsi" w:hAnsiTheme="majorHAnsi" w:cstheme="majorHAnsi"/>
          <w:sz w:val="22"/>
          <w:szCs w:val="22"/>
        </w:rPr>
        <w:t>por meio de plataforma eletrônica utilizada pelo município que inclua ferramenta para este fim</w:t>
      </w:r>
      <w:r w:rsidR="00CD50EF" w:rsidRPr="0064659C">
        <w:rPr>
          <w:rFonts w:asciiTheme="majorHAnsi" w:hAnsiTheme="majorHAnsi" w:cstheme="majorHAnsi"/>
          <w:sz w:val="22"/>
          <w:szCs w:val="22"/>
        </w:rPr>
        <w:t>, caso houver.</w:t>
      </w:r>
    </w:p>
    <w:p w14:paraId="7DF9A6B7" w14:textId="17D9C1A3" w:rsidR="00BA0445" w:rsidRPr="0064659C" w:rsidRDefault="008E7D8A" w:rsidP="00B9651D">
      <w:pPr>
        <w:pStyle w:val="Nivel2"/>
        <w:rPr>
          <w:rFonts w:asciiTheme="majorHAnsi" w:hAnsiTheme="majorHAnsi" w:cstheme="majorHAnsi"/>
          <w:sz w:val="22"/>
          <w:szCs w:val="22"/>
        </w:rPr>
      </w:pPr>
      <w:r w:rsidRPr="0064659C">
        <w:rPr>
          <w:rFonts w:asciiTheme="majorHAnsi" w:hAnsiTheme="majorHAnsi" w:cstheme="majorHAnsi"/>
          <w:sz w:val="22"/>
          <w:szCs w:val="22"/>
        </w:rPr>
        <w:t>Serão formalizadas tantas Atas de Registro de Preços quant</w:t>
      </w:r>
      <w:r w:rsidR="00A55E9F" w:rsidRPr="0064659C">
        <w:rPr>
          <w:rFonts w:asciiTheme="majorHAnsi" w:hAnsiTheme="majorHAnsi" w:cstheme="majorHAnsi"/>
          <w:sz w:val="22"/>
          <w:szCs w:val="22"/>
        </w:rPr>
        <w:t>as</w:t>
      </w:r>
      <w:r w:rsidR="00BC6CDA" w:rsidRPr="0064659C">
        <w:rPr>
          <w:rFonts w:asciiTheme="majorHAnsi" w:hAnsiTheme="majorHAnsi" w:cstheme="majorHAnsi"/>
          <w:sz w:val="22"/>
          <w:szCs w:val="22"/>
        </w:rPr>
        <w:t xml:space="preserve"> forem</w:t>
      </w:r>
      <w:r w:rsidRPr="0064659C">
        <w:rPr>
          <w:rFonts w:asciiTheme="majorHAnsi" w:hAnsiTheme="majorHAnsi" w:cstheme="majorHAnsi"/>
          <w:sz w:val="22"/>
          <w:szCs w:val="22"/>
        </w:rPr>
        <w:t xml:space="preserve"> necessárias para o registro de todos os itens constantes no Termo de Referência, com a indicação do licitante vencedor, a descrição do(s) item(ns), as respectivas quantidades, preços registrados e demais condições.</w:t>
      </w:r>
    </w:p>
    <w:p w14:paraId="3D879A2C" w14:textId="23E987BE" w:rsidR="00FE7BF7" w:rsidRPr="0064659C" w:rsidRDefault="00FE7BF7" w:rsidP="00B9651D">
      <w:pPr>
        <w:pStyle w:val="Nivel2"/>
        <w:rPr>
          <w:rFonts w:asciiTheme="majorHAnsi" w:hAnsiTheme="majorHAnsi" w:cstheme="majorHAnsi"/>
          <w:sz w:val="22"/>
          <w:szCs w:val="22"/>
        </w:rPr>
      </w:pPr>
      <w:r w:rsidRPr="0064659C">
        <w:rPr>
          <w:rFonts w:asciiTheme="majorHAnsi" w:hAnsiTheme="majorHAnsi" w:cstheme="majorHAnsi"/>
          <w:sz w:val="22"/>
          <w:szCs w:val="22"/>
        </w:rPr>
        <w:t>O preço registrado, com a indicação dos fornecedores, será divulgado no PNCP e disponibilizado durante a vigência da ata de registro de preços.</w:t>
      </w:r>
    </w:p>
    <w:p w14:paraId="51094F07" w14:textId="7B65C6EF" w:rsidR="000200C5" w:rsidRPr="0064659C" w:rsidRDefault="000200C5" w:rsidP="00B9651D">
      <w:pPr>
        <w:pStyle w:val="Nivel2"/>
        <w:rPr>
          <w:rFonts w:asciiTheme="majorHAnsi" w:hAnsiTheme="majorHAnsi" w:cstheme="majorHAnsi"/>
          <w:sz w:val="22"/>
          <w:szCs w:val="22"/>
        </w:rPr>
      </w:pPr>
      <w:r w:rsidRPr="0064659C">
        <w:rPr>
          <w:rFonts w:asciiTheme="majorHAnsi" w:hAnsiTheme="majorHAnsi" w:cstheme="majorHAnsi"/>
          <w:sz w:val="22"/>
          <w:szCs w:val="22"/>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DCCEE3A" w14:textId="175C10DE" w:rsidR="008E7D8A" w:rsidRPr="0064659C" w:rsidRDefault="00D95B4C" w:rsidP="00B9651D">
      <w:pPr>
        <w:pStyle w:val="Nivel2"/>
        <w:rPr>
          <w:rFonts w:asciiTheme="majorHAnsi" w:hAnsiTheme="majorHAnsi" w:cstheme="majorHAnsi"/>
          <w:sz w:val="22"/>
          <w:szCs w:val="22"/>
        </w:rPr>
      </w:pPr>
      <w:r w:rsidRPr="0064659C">
        <w:rPr>
          <w:rFonts w:asciiTheme="majorHAnsi" w:hAnsiTheme="majorHAnsi" w:cstheme="majorHAnsi"/>
          <w:sz w:val="22"/>
          <w:szCs w:val="22"/>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41FFC92C" w14:textId="40DE98B7" w:rsidR="00E274CB" w:rsidRPr="0064659C" w:rsidRDefault="00E274CB" w:rsidP="00BF2254">
      <w:pPr>
        <w:pStyle w:val="Nivel2"/>
        <w:rPr>
          <w:rFonts w:asciiTheme="majorHAnsi" w:hAnsiTheme="majorHAnsi" w:cstheme="majorHAnsi"/>
          <w:sz w:val="22"/>
          <w:szCs w:val="22"/>
        </w:rPr>
      </w:pPr>
      <w:r w:rsidRPr="0064659C">
        <w:rPr>
          <w:rFonts w:asciiTheme="majorHAnsi" w:hAnsiTheme="majorHAnsi" w:cstheme="majorHAnsi"/>
          <w:sz w:val="22"/>
          <w:szCs w:val="22"/>
        </w:rPr>
        <w:t>O prazo de vigência da ata de registro de preços será de 1 (um) ano, e poderá ser prorrogado, por igual período, desde que comprovado o preço vantajoso;</w:t>
      </w:r>
    </w:p>
    <w:p w14:paraId="20061A24" w14:textId="40EA4EC5" w:rsidR="00143367" w:rsidRPr="0064659C" w:rsidRDefault="00143367" w:rsidP="00A974BD">
      <w:pPr>
        <w:pStyle w:val="Nivel01"/>
        <w:rPr>
          <w:rFonts w:asciiTheme="majorHAnsi" w:hAnsiTheme="majorHAnsi" w:cstheme="majorHAnsi"/>
          <w:sz w:val="22"/>
          <w:szCs w:val="22"/>
        </w:rPr>
      </w:pPr>
      <w:bookmarkStart w:id="45" w:name="_Toc191031095"/>
      <w:r w:rsidRPr="0064659C">
        <w:rPr>
          <w:rFonts w:asciiTheme="majorHAnsi" w:hAnsiTheme="majorHAnsi" w:cstheme="majorHAnsi"/>
          <w:sz w:val="22"/>
          <w:szCs w:val="22"/>
        </w:rPr>
        <w:t>DA FORMAÇÃO DO CADASTRO DE RESERVA</w:t>
      </w:r>
      <w:bookmarkEnd w:id="45"/>
      <w:r w:rsidRPr="0064659C">
        <w:rPr>
          <w:rFonts w:asciiTheme="majorHAnsi" w:hAnsiTheme="majorHAnsi" w:cstheme="majorHAnsi"/>
          <w:sz w:val="22"/>
          <w:szCs w:val="22"/>
        </w:rPr>
        <w:t xml:space="preserve"> </w:t>
      </w:r>
    </w:p>
    <w:p w14:paraId="25259186" w14:textId="7FBD5D63" w:rsidR="00143367" w:rsidRPr="0064659C" w:rsidRDefault="00143367" w:rsidP="00AB4A11">
      <w:pPr>
        <w:pStyle w:val="Nivel2"/>
        <w:numPr>
          <w:ilvl w:val="1"/>
          <w:numId w:val="19"/>
        </w:numPr>
        <w:ind w:left="851" w:hanging="851"/>
        <w:rPr>
          <w:rFonts w:asciiTheme="majorHAnsi" w:hAnsiTheme="majorHAnsi" w:cstheme="majorHAnsi"/>
          <w:sz w:val="22"/>
          <w:szCs w:val="22"/>
        </w:rPr>
      </w:pPr>
      <w:r w:rsidRPr="0064659C">
        <w:rPr>
          <w:rFonts w:asciiTheme="majorHAnsi" w:hAnsiTheme="majorHAnsi" w:cstheme="majorHAnsi"/>
          <w:sz w:val="22"/>
          <w:szCs w:val="22"/>
        </w:rPr>
        <w:t xml:space="preserve">Após </w:t>
      </w:r>
      <w:r w:rsidR="00BB32F9" w:rsidRPr="0064659C">
        <w:rPr>
          <w:rFonts w:asciiTheme="majorHAnsi" w:hAnsiTheme="majorHAnsi" w:cstheme="majorHAnsi"/>
          <w:sz w:val="22"/>
          <w:szCs w:val="22"/>
        </w:rPr>
        <w:t>a homologação da licitação</w:t>
      </w:r>
      <w:r w:rsidRPr="0064659C">
        <w:rPr>
          <w:rFonts w:asciiTheme="majorHAnsi" w:hAnsiTheme="majorHAnsi" w:cstheme="majorHAnsi"/>
          <w:sz w:val="22"/>
          <w:szCs w:val="22"/>
        </w:rPr>
        <w:t>,</w:t>
      </w:r>
      <w:r w:rsidR="00F42A68" w:rsidRPr="0064659C">
        <w:rPr>
          <w:rFonts w:asciiTheme="majorHAnsi" w:hAnsiTheme="majorHAnsi" w:cstheme="majorHAnsi"/>
          <w:sz w:val="22"/>
          <w:szCs w:val="22"/>
        </w:rPr>
        <w:t xml:space="preserve"> </w:t>
      </w:r>
      <w:r w:rsidR="00F4753F" w:rsidRPr="0064659C">
        <w:rPr>
          <w:rFonts w:asciiTheme="majorHAnsi" w:hAnsiTheme="majorHAnsi" w:cstheme="majorHAnsi"/>
          <w:sz w:val="22"/>
          <w:szCs w:val="22"/>
        </w:rPr>
        <w:t>será incluído na ata, na forma de anexo, o registro:</w:t>
      </w:r>
    </w:p>
    <w:p w14:paraId="4882BBC8" w14:textId="0FA25B51" w:rsidR="00151789" w:rsidRPr="0064659C" w:rsidRDefault="00AE2673" w:rsidP="00AB4A11">
      <w:pPr>
        <w:pStyle w:val="Nivel3"/>
        <w:ind w:left="1418" w:hanging="1134"/>
        <w:rPr>
          <w:rFonts w:asciiTheme="majorHAnsi" w:hAnsiTheme="majorHAnsi" w:cstheme="majorHAnsi"/>
          <w:sz w:val="22"/>
          <w:szCs w:val="22"/>
        </w:rPr>
      </w:pPr>
      <w:r w:rsidRPr="0064659C">
        <w:rPr>
          <w:rFonts w:asciiTheme="majorHAnsi" w:hAnsiTheme="majorHAnsi" w:cstheme="majorHAnsi"/>
          <w:sz w:val="22"/>
          <w:szCs w:val="22"/>
        </w:rPr>
        <w:t xml:space="preserve">dos licitantes </w:t>
      </w:r>
      <w:bookmarkStart w:id="46" w:name="_Hlk132991372"/>
      <w:r w:rsidRPr="0064659C">
        <w:rPr>
          <w:rFonts w:asciiTheme="majorHAnsi" w:hAnsiTheme="majorHAnsi" w:cstheme="majorHAnsi"/>
          <w:sz w:val="22"/>
          <w:szCs w:val="22"/>
        </w:rPr>
        <w:t xml:space="preserve">que </w:t>
      </w:r>
      <w:bookmarkStart w:id="47" w:name="_Hlk132989696"/>
      <w:r w:rsidRPr="0064659C">
        <w:rPr>
          <w:rFonts w:asciiTheme="majorHAnsi" w:hAnsiTheme="majorHAnsi" w:cstheme="majorHAnsi"/>
          <w:sz w:val="22"/>
          <w:szCs w:val="22"/>
        </w:rPr>
        <w:t xml:space="preserve">aceitarem cotar </w:t>
      </w:r>
      <w:r w:rsidR="00025402" w:rsidRPr="0064659C">
        <w:rPr>
          <w:rFonts w:asciiTheme="majorHAnsi" w:hAnsiTheme="majorHAnsi" w:cstheme="majorHAnsi"/>
          <w:sz w:val="22"/>
          <w:szCs w:val="22"/>
        </w:rPr>
        <w:t xml:space="preserve">o objeto </w:t>
      </w:r>
      <w:r w:rsidRPr="0064659C">
        <w:rPr>
          <w:rFonts w:asciiTheme="majorHAnsi" w:hAnsiTheme="majorHAnsi" w:cstheme="majorHAnsi"/>
          <w:sz w:val="22"/>
          <w:szCs w:val="22"/>
        </w:rPr>
        <w:t>com preço igua</w:t>
      </w:r>
      <w:r w:rsidR="00025402" w:rsidRPr="0064659C">
        <w:rPr>
          <w:rFonts w:asciiTheme="majorHAnsi" w:hAnsiTheme="majorHAnsi" w:cstheme="majorHAnsi"/>
          <w:sz w:val="22"/>
          <w:szCs w:val="22"/>
        </w:rPr>
        <w:t>l</w:t>
      </w:r>
      <w:r w:rsidRPr="0064659C">
        <w:rPr>
          <w:rFonts w:asciiTheme="majorHAnsi" w:hAnsiTheme="majorHAnsi" w:cstheme="majorHAnsi"/>
          <w:sz w:val="22"/>
          <w:szCs w:val="22"/>
        </w:rPr>
        <w:t xml:space="preserve"> ao do adjudicatári</w:t>
      </w:r>
      <w:bookmarkEnd w:id="46"/>
      <w:r w:rsidRPr="0064659C">
        <w:rPr>
          <w:rFonts w:asciiTheme="majorHAnsi" w:hAnsiTheme="majorHAnsi" w:cstheme="majorHAnsi"/>
          <w:sz w:val="22"/>
          <w:szCs w:val="22"/>
        </w:rPr>
        <w:t>o</w:t>
      </w:r>
      <w:bookmarkEnd w:id="47"/>
      <w:r w:rsidRPr="0064659C">
        <w:rPr>
          <w:rFonts w:asciiTheme="majorHAnsi" w:hAnsiTheme="majorHAnsi" w:cstheme="majorHAnsi"/>
          <w:sz w:val="22"/>
          <w:szCs w:val="22"/>
        </w:rPr>
        <w:t xml:space="preserve">, observada a classificação na licitação; e </w:t>
      </w:r>
    </w:p>
    <w:p w14:paraId="7F2287CE" w14:textId="77777777" w:rsidR="00F42A68" w:rsidRPr="0064659C" w:rsidRDefault="00F42A68" w:rsidP="00AB4A11">
      <w:pPr>
        <w:pStyle w:val="Nivel3"/>
        <w:ind w:left="1418" w:hanging="1134"/>
        <w:rPr>
          <w:rFonts w:asciiTheme="majorHAnsi" w:eastAsia="MS Mincho" w:hAnsiTheme="majorHAnsi" w:cstheme="majorHAnsi"/>
          <w:iCs/>
          <w:sz w:val="22"/>
          <w:szCs w:val="22"/>
        </w:rPr>
      </w:pPr>
      <w:r w:rsidRPr="0064659C">
        <w:rPr>
          <w:rFonts w:asciiTheme="majorHAnsi" w:hAnsiTheme="majorHAnsi" w:cstheme="majorHAnsi"/>
          <w:sz w:val="22"/>
          <w:szCs w:val="22"/>
        </w:rPr>
        <w:t>dos licitantes que mantiverem sua proposta original</w:t>
      </w:r>
    </w:p>
    <w:p w14:paraId="7628EC9C" w14:textId="67D3ADC3" w:rsidR="00AE2673" w:rsidRPr="0064659C" w:rsidRDefault="00F42A68" w:rsidP="00AB4A11">
      <w:pPr>
        <w:pStyle w:val="Nivel2"/>
        <w:rPr>
          <w:rFonts w:asciiTheme="majorHAnsi" w:eastAsia="MS Mincho" w:hAnsiTheme="majorHAnsi" w:cstheme="majorHAnsi"/>
          <w:i/>
          <w:iCs/>
          <w:sz w:val="22"/>
          <w:szCs w:val="22"/>
        </w:rPr>
      </w:pPr>
      <w:r w:rsidRPr="0064659C">
        <w:rPr>
          <w:rFonts w:asciiTheme="majorHAnsi" w:hAnsiTheme="majorHAnsi" w:cstheme="majorHAnsi"/>
          <w:sz w:val="22"/>
          <w:szCs w:val="22"/>
        </w:rPr>
        <w:t xml:space="preserve">  </w:t>
      </w:r>
      <w:r w:rsidR="00AE2673" w:rsidRPr="0064659C">
        <w:rPr>
          <w:rFonts w:asciiTheme="majorHAnsi" w:hAnsiTheme="majorHAnsi" w:cstheme="majorHAnsi"/>
          <w:sz w:val="22"/>
          <w:szCs w:val="22"/>
        </w:rPr>
        <w:t>Será respeitada, nas contratações, a ordem de classificação dos licitantes ou fornecedores registrados na ata.</w:t>
      </w:r>
    </w:p>
    <w:p w14:paraId="2D4C8F3B" w14:textId="4B677CF1" w:rsidR="00143367" w:rsidRPr="0064659C" w:rsidRDefault="00143367" w:rsidP="00AB4A11">
      <w:pPr>
        <w:pStyle w:val="Nivel3"/>
        <w:numPr>
          <w:ilvl w:val="2"/>
          <w:numId w:val="30"/>
        </w:numPr>
        <w:ind w:left="284" w:firstLine="0"/>
        <w:rPr>
          <w:rFonts w:asciiTheme="majorHAnsi" w:eastAsia="Times New Roman" w:hAnsiTheme="majorHAnsi" w:cstheme="majorHAnsi"/>
          <w:sz w:val="22"/>
          <w:szCs w:val="22"/>
        </w:rPr>
      </w:pPr>
      <w:r w:rsidRPr="0064659C">
        <w:rPr>
          <w:rFonts w:asciiTheme="majorHAnsi" w:hAnsiTheme="majorHAnsi" w:cstheme="majorHAnsi"/>
          <w:sz w:val="22"/>
          <w:szCs w:val="22"/>
        </w:rPr>
        <w:t xml:space="preserve">A apresentação de novas propostas na forma deste item não prejudicará o resultado do certame em relação ao licitante </w:t>
      </w:r>
      <w:r w:rsidR="0082734C" w:rsidRPr="0064659C">
        <w:rPr>
          <w:rFonts w:asciiTheme="majorHAnsi" w:hAnsiTheme="majorHAnsi" w:cstheme="majorHAnsi"/>
          <w:sz w:val="22"/>
          <w:szCs w:val="22"/>
        </w:rPr>
        <w:t>mais bem</w:t>
      </w:r>
      <w:r w:rsidRPr="0064659C">
        <w:rPr>
          <w:rFonts w:asciiTheme="majorHAnsi" w:hAnsiTheme="majorHAnsi" w:cstheme="majorHAnsi"/>
          <w:sz w:val="22"/>
          <w:szCs w:val="22"/>
        </w:rPr>
        <w:t xml:space="preserve"> classificado.</w:t>
      </w:r>
    </w:p>
    <w:p w14:paraId="51490B84" w14:textId="79606BB1" w:rsidR="00AE2673" w:rsidRPr="0064659C" w:rsidRDefault="00AE2673" w:rsidP="00AB4A11">
      <w:pPr>
        <w:pStyle w:val="Nivel3"/>
        <w:numPr>
          <w:ilvl w:val="2"/>
          <w:numId w:val="30"/>
        </w:numPr>
        <w:ind w:left="284" w:firstLine="0"/>
        <w:rPr>
          <w:rFonts w:asciiTheme="majorHAnsi" w:hAnsiTheme="majorHAnsi" w:cstheme="majorHAnsi"/>
          <w:sz w:val="22"/>
          <w:szCs w:val="22"/>
        </w:rPr>
      </w:pPr>
      <w:r w:rsidRPr="0064659C">
        <w:rPr>
          <w:rFonts w:asciiTheme="majorHAnsi" w:hAnsiTheme="majorHAnsi" w:cstheme="majorHAnsi"/>
          <w:sz w:val="22"/>
          <w:szCs w:val="22"/>
        </w:rPr>
        <w:lastRenderedPageBreak/>
        <w:t xml:space="preserve">Para fins da ordem de classificação, os licitantes ou fornecedores </w:t>
      </w:r>
      <w:r w:rsidR="00B96CFE" w:rsidRPr="0064659C">
        <w:rPr>
          <w:rFonts w:asciiTheme="majorHAnsi" w:hAnsiTheme="majorHAnsi" w:cstheme="majorHAnsi"/>
          <w:sz w:val="22"/>
          <w:szCs w:val="22"/>
        </w:rPr>
        <w:t>que aceitarem cotar o</w:t>
      </w:r>
      <w:r w:rsidR="00743092" w:rsidRPr="0064659C">
        <w:rPr>
          <w:rFonts w:asciiTheme="majorHAnsi" w:hAnsiTheme="majorHAnsi" w:cstheme="majorHAnsi"/>
          <w:sz w:val="22"/>
          <w:szCs w:val="22"/>
        </w:rPr>
        <w:t xml:space="preserve"> objeto</w:t>
      </w:r>
      <w:r w:rsidR="00B96CFE" w:rsidRPr="0064659C">
        <w:rPr>
          <w:rFonts w:asciiTheme="majorHAnsi" w:hAnsiTheme="majorHAnsi" w:cstheme="majorHAnsi"/>
          <w:sz w:val="22"/>
          <w:szCs w:val="22"/>
        </w:rPr>
        <w:t xml:space="preserve"> com preço igua</w:t>
      </w:r>
      <w:r w:rsidR="00743092" w:rsidRPr="0064659C">
        <w:rPr>
          <w:rFonts w:asciiTheme="majorHAnsi" w:hAnsiTheme="majorHAnsi" w:cstheme="majorHAnsi"/>
          <w:sz w:val="22"/>
          <w:szCs w:val="22"/>
        </w:rPr>
        <w:t>l</w:t>
      </w:r>
      <w:r w:rsidR="00B96CFE" w:rsidRPr="0064659C">
        <w:rPr>
          <w:rFonts w:asciiTheme="majorHAnsi" w:hAnsiTheme="majorHAnsi" w:cstheme="majorHAnsi"/>
          <w:sz w:val="22"/>
          <w:szCs w:val="22"/>
        </w:rPr>
        <w:t xml:space="preserve"> ao do adjudicatário </w:t>
      </w:r>
      <w:r w:rsidRPr="0064659C">
        <w:rPr>
          <w:rFonts w:asciiTheme="majorHAnsi" w:hAnsiTheme="majorHAnsi" w:cstheme="majorHAnsi"/>
          <w:sz w:val="22"/>
          <w:szCs w:val="22"/>
        </w:rPr>
        <w:t xml:space="preserve">antecederão aqueles </w:t>
      </w:r>
      <w:r w:rsidR="00B96CFE" w:rsidRPr="0064659C">
        <w:rPr>
          <w:rFonts w:asciiTheme="majorHAnsi" w:hAnsiTheme="majorHAnsi" w:cstheme="majorHAnsi"/>
          <w:sz w:val="22"/>
          <w:szCs w:val="22"/>
        </w:rPr>
        <w:t>que mantiverem sua proposta original</w:t>
      </w:r>
      <w:r w:rsidRPr="0064659C">
        <w:rPr>
          <w:rFonts w:asciiTheme="majorHAnsi" w:hAnsiTheme="majorHAnsi" w:cstheme="majorHAnsi"/>
          <w:sz w:val="22"/>
          <w:szCs w:val="22"/>
        </w:rPr>
        <w:t>.</w:t>
      </w:r>
    </w:p>
    <w:p w14:paraId="4272BCC6" w14:textId="21E4982A" w:rsidR="00AE2673" w:rsidRPr="0064659C" w:rsidRDefault="00AE2673" w:rsidP="00B9651D">
      <w:pPr>
        <w:pStyle w:val="Nivel2"/>
        <w:rPr>
          <w:rFonts w:asciiTheme="majorHAnsi" w:hAnsiTheme="majorHAnsi" w:cstheme="majorHAnsi"/>
          <w:color w:val="FF0000"/>
          <w:sz w:val="22"/>
          <w:szCs w:val="22"/>
        </w:rPr>
      </w:pPr>
      <w:r w:rsidRPr="0064659C">
        <w:rPr>
          <w:rFonts w:asciiTheme="majorHAnsi" w:hAnsiTheme="majorHAnsi" w:cstheme="majorHAnsi"/>
          <w:color w:val="FF0000"/>
          <w:sz w:val="22"/>
          <w:szCs w:val="22"/>
        </w:rPr>
        <w:t xml:space="preserve"> </w:t>
      </w:r>
      <w:r w:rsidRPr="0064659C">
        <w:rPr>
          <w:rFonts w:asciiTheme="majorHAnsi" w:hAnsiTheme="majorHAnsi" w:cstheme="majorHAnsi"/>
          <w:sz w:val="22"/>
          <w:szCs w:val="22"/>
        </w:rPr>
        <w:t>A habilitação dos licitantes que comporão o cadastro de reserva será efetuada quando houver necessidade de contratação dos licitantes remanescentes, nas seguintes hipóteses:</w:t>
      </w:r>
    </w:p>
    <w:p w14:paraId="6B176872" w14:textId="57DF4413" w:rsidR="00AE2673" w:rsidRPr="0064659C" w:rsidRDefault="003A0A19" w:rsidP="00B9651D">
      <w:pPr>
        <w:pStyle w:val="Nivel3"/>
        <w:rPr>
          <w:rFonts w:asciiTheme="majorHAnsi" w:hAnsiTheme="majorHAnsi" w:cstheme="majorHAnsi"/>
          <w:sz w:val="22"/>
          <w:szCs w:val="22"/>
        </w:rPr>
      </w:pPr>
      <w:r w:rsidRPr="0064659C">
        <w:rPr>
          <w:rFonts w:asciiTheme="majorHAnsi" w:hAnsiTheme="majorHAnsi" w:cstheme="majorHAnsi"/>
          <w:sz w:val="22"/>
          <w:szCs w:val="22"/>
        </w:rPr>
        <w:t xml:space="preserve"> </w:t>
      </w:r>
      <w:r w:rsidR="00AE2673" w:rsidRPr="0064659C">
        <w:rPr>
          <w:rFonts w:asciiTheme="majorHAnsi" w:hAnsiTheme="majorHAnsi" w:cstheme="majorHAnsi"/>
          <w:sz w:val="22"/>
          <w:szCs w:val="22"/>
        </w:rPr>
        <w:t>quando o licitante vencedor não assinar a ata de registro de preços no prazo e nas condições estabelecidos no edital; ou</w:t>
      </w:r>
    </w:p>
    <w:p w14:paraId="71EB033A" w14:textId="54FCEADB" w:rsidR="00143367" w:rsidRPr="0064659C" w:rsidRDefault="00AE2673" w:rsidP="00B9651D">
      <w:pPr>
        <w:pStyle w:val="Nivel3"/>
        <w:rPr>
          <w:rFonts w:asciiTheme="majorHAnsi" w:eastAsia="Times New Roman" w:hAnsiTheme="majorHAnsi" w:cstheme="majorHAnsi"/>
          <w:sz w:val="22"/>
          <w:szCs w:val="22"/>
        </w:rPr>
      </w:pPr>
      <w:r w:rsidRPr="0064659C">
        <w:rPr>
          <w:rFonts w:asciiTheme="majorHAnsi" w:hAnsiTheme="majorHAnsi" w:cstheme="majorHAnsi"/>
          <w:sz w:val="22"/>
          <w:szCs w:val="22"/>
        </w:rPr>
        <w:t>quando houver o cancelamento do registro do fornecedor ou do registro de preços, nas hipóteses previstas nos art. 28 e art. 29</w:t>
      </w:r>
      <w:r w:rsidR="00B96CFE" w:rsidRPr="0064659C">
        <w:rPr>
          <w:rFonts w:asciiTheme="majorHAnsi" w:hAnsiTheme="majorHAnsi" w:cstheme="majorHAnsi"/>
          <w:sz w:val="22"/>
          <w:szCs w:val="22"/>
        </w:rPr>
        <w:t xml:space="preserve"> do Decreto nº 11.462/23</w:t>
      </w:r>
      <w:r w:rsidR="00143367" w:rsidRPr="0064659C">
        <w:rPr>
          <w:rFonts w:asciiTheme="majorHAnsi" w:hAnsiTheme="majorHAnsi" w:cstheme="majorHAnsi"/>
          <w:sz w:val="22"/>
          <w:szCs w:val="22"/>
        </w:rPr>
        <w:t>.</w:t>
      </w:r>
    </w:p>
    <w:p w14:paraId="04040316" w14:textId="431C72C0" w:rsidR="00FE7BF7" w:rsidRPr="0064659C" w:rsidRDefault="00FE7BF7" w:rsidP="00B9651D">
      <w:pPr>
        <w:pStyle w:val="Nivel2"/>
        <w:rPr>
          <w:rFonts w:asciiTheme="majorHAnsi" w:hAnsiTheme="majorHAnsi" w:cstheme="majorHAnsi"/>
          <w:sz w:val="22"/>
          <w:szCs w:val="22"/>
        </w:rPr>
      </w:pPr>
      <w:r w:rsidRPr="0064659C">
        <w:rPr>
          <w:rFonts w:asciiTheme="majorHAnsi" w:hAnsiTheme="majorHAnsi" w:cstheme="majorHAnsi"/>
          <w:sz w:val="22"/>
          <w:szCs w:val="22"/>
        </w:rPr>
        <w:t xml:space="preserve">Na hipótese de nenhum dos licitantes </w:t>
      </w:r>
      <w:r w:rsidR="00D95B4C" w:rsidRPr="0064659C">
        <w:rPr>
          <w:rFonts w:asciiTheme="majorHAnsi" w:hAnsiTheme="majorHAnsi" w:cstheme="majorHAnsi"/>
          <w:sz w:val="22"/>
          <w:szCs w:val="22"/>
        </w:rPr>
        <w:t>que aceitaram cotar o</w:t>
      </w:r>
      <w:r w:rsidR="004D4748" w:rsidRPr="0064659C">
        <w:rPr>
          <w:rFonts w:asciiTheme="majorHAnsi" w:hAnsiTheme="majorHAnsi" w:cstheme="majorHAnsi"/>
          <w:sz w:val="22"/>
          <w:szCs w:val="22"/>
        </w:rPr>
        <w:t xml:space="preserve"> objeto</w:t>
      </w:r>
      <w:r w:rsidR="00D95B4C" w:rsidRPr="0064659C">
        <w:rPr>
          <w:rFonts w:asciiTheme="majorHAnsi" w:hAnsiTheme="majorHAnsi" w:cstheme="majorHAnsi"/>
          <w:sz w:val="22"/>
          <w:szCs w:val="22"/>
        </w:rPr>
        <w:t xml:space="preserve"> com preço igua</w:t>
      </w:r>
      <w:r w:rsidR="00A91EA3" w:rsidRPr="0064659C">
        <w:rPr>
          <w:rFonts w:asciiTheme="majorHAnsi" w:hAnsiTheme="majorHAnsi" w:cstheme="majorHAnsi"/>
          <w:sz w:val="22"/>
          <w:szCs w:val="22"/>
        </w:rPr>
        <w:t>l</w:t>
      </w:r>
      <w:r w:rsidR="00D95B4C" w:rsidRPr="0064659C">
        <w:rPr>
          <w:rFonts w:asciiTheme="majorHAnsi" w:hAnsiTheme="majorHAnsi" w:cstheme="majorHAnsi"/>
          <w:sz w:val="22"/>
          <w:szCs w:val="22"/>
        </w:rPr>
        <w:t xml:space="preserve"> ao do adjudicatário concordar com a</w:t>
      </w:r>
      <w:r w:rsidRPr="0064659C">
        <w:rPr>
          <w:rFonts w:asciiTheme="majorHAnsi" w:hAnsiTheme="majorHAnsi" w:cstheme="majorHAnsi"/>
          <w:sz w:val="22"/>
          <w:szCs w:val="22"/>
        </w:rPr>
        <w:t xml:space="preserve"> contratação nos termos </w:t>
      </w:r>
      <w:r w:rsidR="00E52D8F" w:rsidRPr="0064659C">
        <w:rPr>
          <w:rFonts w:asciiTheme="majorHAnsi" w:hAnsiTheme="majorHAnsi" w:cstheme="majorHAnsi"/>
          <w:sz w:val="22"/>
          <w:szCs w:val="22"/>
        </w:rPr>
        <w:t>em igual prazo e nas condições propostas pelo primeiro classificado</w:t>
      </w:r>
      <w:r w:rsidRPr="0064659C">
        <w:rPr>
          <w:rFonts w:asciiTheme="majorHAnsi" w:hAnsiTheme="majorHAnsi" w:cstheme="majorHAnsi"/>
          <w:sz w:val="22"/>
          <w:szCs w:val="22"/>
        </w:rPr>
        <w:t>, a Administração, observados o valor estimado e a sua eventual atualização na forma prevista no edital, poderá:</w:t>
      </w:r>
    </w:p>
    <w:p w14:paraId="29D26F05" w14:textId="0513EDA4" w:rsidR="00FE7BF7" w:rsidRPr="0064659C" w:rsidRDefault="003A0A19" w:rsidP="00B9651D">
      <w:pPr>
        <w:pStyle w:val="Nivel3"/>
        <w:rPr>
          <w:rFonts w:asciiTheme="majorHAnsi" w:hAnsiTheme="majorHAnsi" w:cstheme="majorHAnsi"/>
          <w:sz w:val="22"/>
          <w:szCs w:val="22"/>
        </w:rPr>
      </w:pPr>
      <w:r w:rsidRPr="0064659C">
        <w:rPr>
          <w:rFonts w:asciiTheme="majorHAnsi" w:hAnsiTheme="majorHAnsi" w:cstheme="majorHAnsi"/>
          <w:sz w:val="22"/>
          <w:szCs w:val="22"/>
        </w:rPr>
        <w:t xml:space="preserve"> </w:t>
      </w:r>
      <w:r w:rsidR="00FE7BF7" w:rsidRPr="0064659C">
        <w:rPr>
          <w:rFonts w:asciiTheme="majorHAnsi" w:hAnsiTheme="majorHAnsi" w:cstheme="majorHAnsi"/>
          <w:sz w:val="22"/>
          <w:szCs w:val="22"/>
        </w:rPr>
        <w:t xml:space="preserve">convocar os licitantes </w:t>
      </w:r>
      <w:r w:rsidR="00E52D8F" w:rsidRPr="0064659C">
        <w:rPr>
          <w:rFonts w:asciiTheme="majorHAnsi" w:hAnsiTheme="majorHAnsi" w:cstheme="majorHAnsi"/>
          <w:sz w:val="22"/>
          <w:szCs w:val="22"/>
        </w:rPr>
        <w:t xml:space="preserve">que mantiveram sua proposta original </w:t>
      </w:r>
      <w:r w:rsidR="00FE7BF7" w:rsidRPr="0064659C">
        <w:rPr>
          <w:rFonts w:asciiTheme="majorHAnsi" w:hAnsiTheme="majorHAnsi" w:cstheme="majorHAnsi"/>
          <w:sz w:val="22"/>
          <w:szCs w:val="22"/>
        </w:rPr>
        <w:t>para negociação, na ordem de classificação, com vistas à obtenção de preço melhor, mesmo que acima do preço do adjudicatário; ou</w:t>
      </w:r>
    </w:p>
    <w:p w14:paraId="352CEF7B" w14:textId="073CEBF9" w:rsidR="00BB32F9" w:rsidRPr="0064659C" w:rsidRDefault="00004FCA" w:rsidP="00B9651D">
      <w:pPr>
        <w:pStyle w:val="Nivel3"/>
        <w:rPr>
          <w:rFonts w:asciiTheme="majorHAnsi" w:hAnsiTheme="majorHAnsi" w:cstheme="majorHAnsi"/>
          <w:sz w:val="22"/>
          <w:szCs w:val="22"/>
        </w:rPr>
      </w:pPr>
      <w:r w:rsidRPr="0064659C">
        <w:rPr>
          <w:rFonts w:asciiTheme="majorHAnsi" w:hAnsiTheme="majorHAnsi" w:cstheme="majorHAnsi"/>
          <w:sz w:val="22"/>
          <w:szCs w:val="22"/>
        </w:rPr>
        <w:t xml:space="preserve"> </w:t>
      </w:r>
      <w:r w:rsidR="00FE7BF7" w:rsidRPr="0064659C">
        <w:rPr>
          <w:rFonts w:asciiTheme="majorHAnsi" w:hAnsiTheme="majorHAnsi" w:cstheme="majorHAnsi"/>
          <w:sz w:val="22"/>
          <w:szCs w:val="22"/>
        </w:rPr>
        <w:t>adjudicar e firmar o contrato nas condições ofertadas pelos licitantes remanescentes, observada a ordem de classificação, quando frustrada a negociação de melhor condição.</w:t>
      </w:r>
    </w:p>
    <w:p w14:paraId="15DA29FA" w14:textId="77777777" w:rsidR="003C7A23" w:rsidRPr="0064659C" w:rsidRDefault="003C7A23" w:rsidP="00A974BD">
      <w:pPr>
        <w:pStyle w:val="Nivel01"/>
        <w:rPr>
          <w:rFonts w:asciiTheme="majorHAnsi" w:hAnsiTheme="majorHAnsi" w:cstheme="majorHAnsi"/>
          <w:sz w:val="22"/>
          <w:szCs w:val="22"/>
        </w:rPr>
      </w:pPr>
      <w:bookmarkStart w:id="48" w:name="_Toc191031096"/>
      <w:r w:rsidRPr="0064659C">
        <w:rPr>
          <w:rFonts w:asciiTheme="majorHAnsi" w:hAnsiTheme="majorHAnsi" w:cstheme="majorHAnsi"/>
          <w:sz w:val="22"/>
          <w:szCs w:val="22"/>
        </w:rPr>
        <w:t>DOS RECURSOS</w:t>
      </w:r>
      <w:bookmarkEnd w:id="48"/>
    </w:p>
    <w:p w14:paraId="6D890939" w14:textId="4E087B65"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 xml:space="preserve">A interposição de recurso referente ao julgamento das propostas, à habilitação ou inabilitação de licitantes, à anulação ou revogação da licitação, observará o disposto no </w:t>
      </w:r>
      <w:hyperlink r:id="rId43" w:anchor="art165" w:history="1">
        <w:r w:rsidRPr="0064659C">
          <w:rPr>
            <w:rStyle w:val="Hyperlink"/>
            <w:rFonts w:asciiTheme="majorHAnsi" w:hAnsiTheme="majorHAnsi" w:cstheme="majorHAnsi"/>
            <w:color w:val="000000"/>
            <w:sz w:val="22"/>
            <w:szCs w:val="22"/>
            <w:u w:val="none"/>
          </w:rPr>
          <w:t>art. 165 da Lei nº 14.133, de 2021</w:t>
        </w:r>
      </w:hyperlink>
      <w:r w:rsidRPr="0064659C">
        <w:rPr>
          <w:rFonts w:asciiTheme="majorHAnsi" w:hAnsiTheme="majorHAnsi" w:cstheme="majorHAnsi"/>
          <w:sz w:val="22"/>
          <w:szCs w:val="22"/>
        </w:rPr>
        <w:t>.</w:t>
      </w:r>
    </w:p>
    <w:p w14:paraId="3D33D2C2"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O prazo recursal é de 3 (três) dias úteis, contados da data de intimação ou de lavratura da ata.</w:t>
      </w:r>
    </w:p>
    <w:p w14:paraId="08292A7B"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Quando o recurso apresentado impugnar o julgamento das propostas ou o ato de habilitação ou inabilitação do licitante:</w:t>
      </w:r>
    </w:p>
    <w:p w14:paraId="2E4F6788" w14:textId="14AF96A1" w:rsidR="003C7A23" w:rsidRPr="0064659C" w:rsidRDefault="003C7A23" w:rsidP="00FA6E73">
      <w:pPr>
        <w:pStyle w:val="Nivel3"/>
        <w:spacing w:before="0" w:after="0"/>
        <w:rPr>
          <w:rFonts w:asciiTheme="majorHAnsi" w:hAnsiTheme="majorHAnsi" w:cstheme="majorHAnsi"/>
          <w:sz w:val="22"/>
          <w:szCs w:val="22"/>
        </w:rPr>
      </w:pPr>
      <w:r w:rsidRPr="0064659C">
        <w:rPr>
          <w:rFonts w:asciiTheme="majorHAnsi" w:hAnsiTheme="majorHAnsi" w:cstheme="majorHAnsi"/>
          <w:sz w:val="22"/>
          <w:szCs w:val="22"/>
        </w:rPr>
        <w:t>a intenção de recorrer deverá ser manifestada imediatamente, sob pena de preclusão;</w:t>
      </w:r>
    </w:p>
    <w:p w14:paraId="2F3259C2" w14:textId="46D8EA52" w:rsidR="00BC6014" w:rsidRPr="0064659C" w:rsidRDefault="00BC6014" w:rsidP="00FA6E73">
      <w:pPr>
        <w:pStyle w:val="Nivel3"/>
        <w:spacing w:before="0" w:after="0"/>
        <w:rPr>
          <w:rFonts w:asciiTheme="majorHAnsi" w:hAnsiTheme="majorHAnsi" w:cstheme="majorHAnsi"/>
          <w:sz w:val="22"/>
          <w:szCs w:val="22"/>
        </w:rPr>
      </w:pPr>
      <w:bookmarkStart w:id="49" w:name="_Hlk135318381"/>
      <w:bookmarkStart w:id="50" w:name="_Hlk135315794"/>
      <w:r w:rsidRPr="0064659C">
        <w:rPr>
          <w:rFonts w:asciiTheme="majorHAnsi" w:hAnsiTheme="majorHAnsi" w:cstheme="majorHAnsi"/>
          <w:sz w:val="22"/>
          <w:szCs w:val="22"/>
        </w:rPr>
        <w:t>o prazo para a manifestação da intenção de recorrer não será inferior a 10 (dez) minutos.</w:t>
      </w:r>
      <w:bookmarkEnd w:id="49"/>
    </w:p>
    <w:bookmarkEnd w:id="50"/>
    <w:p w14:paraId="3743A4BF" w14:textId="77777777" w:rsidR="003C7A23" w:rsidRPr="0064659C" w:rsidRDefault="003C7A23" w:rsidP="00FA6E73">
      <w:pPr>
        <w:pStyle w:val="Nivel3"/>
        <w:spacing w:before="0" w:after="0"/>
        <w:rPr>
          <w:rFonts w:asciiTheme="majorHAnsi" w:hAnsiTheme="majorHAnsi" w:cstheme="majorHAnsi"/>
          <w:sz w:val="22"/>
          <w:szCs w:val="22"/>
        </w:rPr>
      </w:pPr>
      <w:r w:rsidRPr="0064659C">
        <w:rPr>
          <w:rFonts w:asciiTheme="majorHAnsi" w:hAnsiTheme="majorHAnsi" w:cstheme="majorHAnsi"/>
          <w:sz w:val="22"/>
          <w:szCs w:val="22"/>
        </w:rPr>
        <w:t>o prazo para apresentação das razões recursais será iniciado na data de intimação ou de lavratura da ata de habilitação ou inabilitação;</w:t>
      </w:r>
    </w:p>
    <w:p w14:paraId="39141325" w14:textId="3672C2D6" w:rsidR="003C7A23" w:rsidRPr="0064659C" w:rsidRDefault="003C7A23" w:rsidP="00FA6E73">
      <w:pPr>
        <w:pStyle w:val="Nivel3"/>
        <w:spacing w:before="0" w:after="0"/>
        <w:rPr>
          <w:rFonts w:asciiTheme="majorHAnsi" w:hAnsiTheme="majorHAnsi" w:cstheme="majorHAnsi"/>
          <w:sz w:val="22"/>
          <w:szCs w:val="22"/>
        </w:rPr>
      </w:pPr>
      <w:r w:rsidRPr="0064659C">
        <w:rPr>
          <w:rFonts w:asciiTheme="majorHAnsi" w:hAnsiTheme="majorHAnsi" w:cstheme="majorHAnsi"/>
          <w:sz w:val="22"/>
          <w:szCs w:val="22"/>
        </w:rPr>
        <w:t>na hipótese de adoção da inversão de fases prevista no </w:t>
      </w:r>
      <w:hyperlink r:id="rId44" w:anchor="art17§1" w:history="1">
        <w:r w:rsidRPr="0064659C">
          <w:rPr>
            <w:rStyle w:val="Hyperlink"/>
            <w:rFonts w:asciiTheme="majorHAnsi" w:hAnsiTheme="majorHAnsi" w:cstheme="majorHAnsi"/>
            <w:color w:val="000000"/>
            <w:sz w:val="22"/>
            <w:szCs w:val="22"/>
            <w:u w:val="none"/>
          </w:rPr>
          <w:t>§ 1º do art. 17 da Lei nº 14.133, de 2021</w:t>
        </w:r>
      </w:hyperlink>
      <w:r w:rsidRPr="0064659C">
        <w:rPr>
          <w:rFonts w:asciiTheme="majorHAnsi" w:hAnsiTheme="majorHAnsi" w:cstheme="majorHAnsi"/>
          <w:sz w:val="22"/>
          <w:szCs w:val="22"/>
        </w:rPr>
        <w:t>, o prazo para apresentação das razões recursais será iniciado na data de intimação da ata de julgamento.</w:t>
      </w:r>
    </w:p>
    <w:p w14:paraId="522F5186"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Os recursos deverão ser encaminhados em campo próprio do sistema.</w:t>
      </w:r>
    </w:p>
    <w:p w14:paraId="7C576EC6"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 xml:space="preserve">Os recursos interpostos fora do prazo não serão conhecidos. </w:t>
      </w:r>
    </w:p>
    <w:p w14:paraId="0AE7E747"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lastRenderedPageBreak/>
        <w:t xml:space="preserve">O recurso e o pedido de reconsideração terão efeito suspensivo do ato ou da decisão recorrida até que sobrevenha decisão final da autoridade competente. </w:t>
      </w:r>
    </w:p>
    <w:p w14:paraId="0A572902" w14:textId="77777777" w:rsidR="003C7A23" w:rsidRPr="0064659C" w:rsidRDefault="003C7A23" w:rsidP="00FA6E73">
      <w:pPr>
        <w:pStyle w:val="Nivel2"/>
        <w:spacing w:before="0" w:after="0"/>
        <w:rPr>
          <w:rFonts w:asciiTheme="majorHAnsi" w:hAnsiTheme="majorHAnsi" w:cstheme="majorHAnsi"/>
          <w:color w:val="auto"/>
          <w:sz w:val="22"/>
          <w:szCs w:val="22"/>
        </w:rPr>
      </w:pPr>
      <w:r w:rsidRPr="0064659C">
        <w:rPr>
          <w:rFonts w:asciiTheme="majorHAnsi" w:hAnsiTheme="majorHAnsi" w:cstheme="majorHAnsi"/>
          <w:sz w:val="22"/>
          <w:szCs w:val="22"/>
        </w:rPr>
        <w:t xml:space="preserve">O </w:t>
      </w:r>
      <w:r w:rsidRPr="0064659C">
        <w:rPr>
          <w:rFonts w:asciiTheme="majorHAnsi" w:hAnsiTheme="majorHAnsi" w:cstheme="majorHAnsi"/>
          <w:color w:val="auto"/>
          <w:sz w:val="22"/>
          <w:szCs w:val="22"/>
        </w:rPr>
        <w:t xml:space="preserve">acolhimento do recurso invalida tão somente os atos insuscetíveis de aproveitamento. </w:t>
      </w:r>
    </w:p>
    <w:p w14:paraId="4CCCD65E" w14:textId="166C252F" w:rsidR="003C7A23" w:rsidRPr="0064659C" w:rsidRDefault="003C7A23" w:rsidP="00FA6E73">
      <w:pPr>
        <w:pStyle w:val="Nivel2"/>
        <w:spacing w:before="0" w:after="0"/>
        <w:rPr>
          <w:rFonts w:asciiTheme="majorHAnsi" w:hAnsiTheme="majorHAnsi" w:cstheme="majorHAnsi"/>
          <w:color w:val="auto"/>
          <w:sz w:val="22"/>
          <w:szCs w:val="22"/>
        </w:rPr>
      </w:pPr>
      <w:r w:rsidRPr="0064659C">
        <w:rPr>
          <w:rFonts w:asciiTheme="majorHAnsi" w:hAnsiTheme="majorHAnsi" w:cstheme="majorHAnsi"/>
          <w:color w:val="auto"/>
          <w:sz w:val="22"/>
          <w:szCs w:val="22"/>
        </w:rPr>
        <w:t xml:space="preserve">Os autos do processo permanecerão com vista franqueada aos interessados no sítio eletrônico </w:t>
      </w:r>
      <w:hyperlink r:id="rId45" w:history="1">
        <w:r w:rsidR="00D466C4" w:rsidRPr="0064659C">
          <w:rPr>
            <w:rStyle w:val="Hyperlink"/>
            <w:rFonts w:asciiTheme="majorHAnsi" w:hAnsiTheme="majorHAnsi" w:cstheme="majorHAnsi"/>
            <w:color w:val="auto"/>
            <w:sz w:val="22"/>
            <w:szCs w:val="22"/>
          </w:rPr>
          <w:t>www.portaldecompraspublicas.com.br</w:t>
        </w:r>
      </w:hyperlink>
      <w:r w:rsidR="004C00EC" w:rsidRPr="0064659C">
        <w:rPr>
          <w:rFonts w:asciiTheme="majorHAnsi" w:hAnsiTheme="majorHAnsi" w:cstheme="majorHAnsi"/>
          <w:color w:val="auto"/>
          <w:sz w:val="22"/>
          <w:szCs w:val="22"/>
        </w:rPr>
        <w:t>,</w:t>
      </w:r>
      <w:r w:rsidR="00D466C4" w:rsidRPr="0064659C">
        <w:rPr>
          <w:rFonts w:asciiTheme="majorHAnsi" w:hAnsiTheme="majorHAnsi" w:cstheme="majorHAnsi"/>
          <w:color w:val="auto"/>
          <w:sz w:val="22"/>
          <w:szCs w:val="22"/>
        </w:rPr>
        <w:t xml:space="preserve"> no Site Oficial da Prefeitura Municipal de Portalegre/RN: </w:t>
      </w:r>
      <w:hyperlink r:id="rId46" w:history="1">
        <w:r w:rsidR="00D466C4" w:rsidRPr="0064659C">
          <w:rPr>
            <w:rStyle w:val="Hyperlink"/>
            <w:rFonts w:asciiTheme="majorHAnsi" w:hAnsiTheme="majorHAnsi" w:cstheme="majorHAnsi"/>
            <w:color w:val="auto"/>
            <w:sz w:val="22"/>
            <w:szCs w:val="22"/>
          </w:rPr>
          <w:t>www.portalegre.rn.gov.br</w:t>
        </w:r>
      </w:hyperlink>
      <w:r w:rsidR="004C00EC" w:rsidRPr="0064659C">
        <w:rPr>
          <w:rStyle w:val="Hyperlink"/>
          <w:rFonts w:asciiTheme="majorHAnsi" w:hAnsiTheme="majorHAnsi" w:cstheme="majorHAnsi"/>
          <w:color w:val="auto"/>
          <w:sz w:val="22"/>
          <w:szCs w:val="22"/>
          <w:u w:val="none"/>
        </w:rPr>
        <w:t xml:space="preserve"> ou no seguinte endereço físico: Rua José Vieira Mafaldo, 122, Centro, Portalegre/RN, CEP: 59.810-000.</w:t>
      </w:r>
    </w:p>
    <w:p w14:paraId="6948A72B" w14:textId="45B45805" w:rsidR="003C7A23" w:rsidRPr="0064659C" w:rsidRDefault="003C7A23" w:rsidP="00A974BD">
      <w:pPr>
        <w:pStyle w:val="Nivel01"/>
        <w:rPr>
          <w:rFonts w:asciiTheme="majorHAnsi" w:hAnsiTheme="majorHAnsi" w:cstheme="majorHAnsi"/>
          <w:sz w:val="22"/>
          <w:szCs w:val="22"/>
        </w:rPr>
      </w:pPr>
      <w:bookmarkStart w:id="51" w:name="_Toc191031097"/>
      <w:r w:rsidRPr="0064659C">
        <w:rPr>
          <w:rFonts w:asciiTheme="majorHAnsi" w:hAnsiTheme="majorHAnsi" w:cstheme="majorHAnsi"/>
          <w:sz w:val="22"/>
          <w:szCs w:val="22"/>
        </w:rPr>
        <w:t>DAS INFRAÇÕES ADMINISTRATIVAS E SANÇÕES</w:t>
      </w:r>
      <w:bookmarkEnd w:id="51"/>
    </w:p>
    <w:p w14:paraId="36144D78" w14:textId="0B9D62AC"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Co</w:t>
      </w:r>
      <w:r w:rsidR="006D71A4" w:rsidRPr="0064659C">
        <w:rPr>
          <w:rFonts w:asciiTheme="majorHAnsi" w:hAnsiTheme="majorHAnsi" w:cstheme="majorHAnsi"/>
          <w:sz w:val="22"/>
          <w:szCs w:val="22"/>
        </w:rPr>
        <w:t>nforme Termo de Referência.</w:t>
      </w:r>
    </w:p>
    <w:p w14:paraId="1286CD81" w14:textId="77777777" w:rsidR="003C7A23" w:rsidRPr="0064659C" w:rsidRDefault="003C7A23" w:rsidP="00A974BD">
      <w:pPr>
        <w:pStyle w:val="Nivel01"/>
        <w:rPr>
          <w:rFonts w:asciiTheme="majorHAnsi" w:hAnsiTheme="majorHAnsi" w:cstheme="majorHAnsi"/>
          <w:sz w:val="22"/>
          <w:szCs w:val="22"/>
        </w:rPr>
      </w:pPr>
      <w:bookmarkStart w:id="52" w:name="_Toc191031098"/>
      <w:r w:rsidRPr="0064659C">
        <w:rPr>
          <w:rFonts w:asciiTheme="majorHAnsi" w:hAnsiTheme="majorHAnsi" w:cstheme="majorHAnsi"/>
          <w:sz w:val="22"/>
          <w:szCs w:val="22"/>
        </w:rPr>
        <w:t>DA IMPUGNAÇÃO AO EDITAL E DO PEDIDO DE ESCLARECIMENTO</w:t>
      </w:r>
      <w:bookmarkEnd w:id="52"/>
    </w:p>
    <w:p w14:paraId="58868A7B" w14:textId="260C26ED" w:rsidR="003C7A23" w:rsidRPr="0064659C" w:rsidRDefault="003C7A23" w:rsidP="00FA6E73">
      <w:pPr>
        <w:pStyle w:val="Nivel2"/>
        <w:spacing w:before="0" w:after="0"/>
        <w:rPr>
          <w:rFonts w:asciiTheme="majorHAnsi" w:hAnsiTheme="majorHAnsi" w:cstheme="majorHAnsi"/>
          <w:sz w:val="22"/>
          <w:szCs w:val="22"/>
        </w:rPr>
      </w:pPr>
      <w:r w:rsidRPr="0064659C">
        <w:rPr>
          <w:rFonts w:asciiTheme="majorHAnsi" w:hAnsiTheme="majorHAnsi" w:cstheme="majorHAnsi"/>
          <w:sz w:val="22"/>
          <w:szCs w:val="22"/>
        </w:rPr>
        <w:t xml:space="preserve">Qualquer pessoa é parte legítima para impugnar este Edital por irregularidade na aplicação da </w:t>
      </w:r>
      <w:hyperlink r:id="rId47" w:history="1">
        <w:r w:rsidRPr="0064659C">
          <w:rPr>
            <w:rStyle w:val="Hyperlink"/>
            <w:rFonts w:asciiTheme="majorHAnsi" w:hAnsiTheme="majorHAnsi" w:cstheme="majorHAnsi"/>
            <w:color w:val="000000"/>
            <w:sz w:val="22"/>
            <w:szCs w:val="22"/>
            <w:u w:val="none"/>
          </w:rPr>
          <w:t>Lei nº 14.133, de 2021</w:t>
        </w:r>
      </w:hyperlink>
      <w:r w:rsidRPr="0064659C">
        <w:rPr>
          <w:rFonts w:asciiTheme="majorHAnsi" w:hAnsiTheme="majorHAnsi" w:cstheme="majorHAnsi"/>
          <w:sz w:val="22"/>
          <w:szCs w:val="22"/>
        </w:rPr>
        <w:t>, devendo protocolar o pedido até 3 (</w:t>
      </w:r>
      <w:r w:rsidR="004A0EA0" w:rsidRPr="0064659C">
        <w:rPr>
          <w:rFonts w:asciiTheme="majorHAnsi" w:hAnsiTheme="majorHAnsi" w:cstheme="majorHAnsi"/>
          <w:sz w:val="22"/>
          <w:szCs w:val="22"/>
        </w:rPr>
        <w:t>três</w:t>
      </w:r>
      <w:r w:rsidRPr="0064659C">
        <w:rPr>
          <w:rFonts w:asciiTheme="majorHAnsi" w:hAnsiTheme="majorHAnsi" w:cstheme="majorHAnsi"/>
          <w:sz w:val="22"/>
          <w:szCs w:val="22"/>
        </w:rPr>
        <w:t>) dias úteis antes da data da abertura do certame.</w:t>
      </w:r>
    </w:p>
    <w:p w14:paraId="3C7B6880" w14:textId="77777777" w:rsidR="003C7A23" w:rsidRPr="0064659C" w:rsidRDefault="003C7A23" w:rsidP="00FA6E73">
      <w:pPr>
        <w:pStyle w:val="Nivel2"/>
        <w:spacing w:after="0"/>
        <w:rPr>
          <w:rFonts w:asciiTheme="majorHAnsi" w:hAnsiTheme="majorHAnsi" w:cstheme="majorHAnsi"/>
          <w:sz w:val="22"/>
          <w:szCs w:val="22"/>
        </w:rPr>
      </w:pPr>
      <w:r w:rsidRPr="0064659C">
        <w:rPr>
          <w:rFonts w:asciiTheme="majorHAnsi" w:hAnsiTheme="majorHAnsi" w:cstheme="majorHAnsi"/>
          <w:sz w:val="22"/>
          <w:szCs w:val="22"/>
        </w:rPr>
        <w:t>A resposta à impugnação ou ao pedido de esclarecimento será divulgado em sítio eletrônico oficial no prazo de até 3 (três) dias úteis, limitado ao último dia útil anterior à data da abertura do certame.</w:t>
      </w:r>
    </w:p>
    <w:p w14:paraId="6564CBD7" w14:textId="676D8E69" w:rsidR="003C7A23" w:rsidRPr="0064659C" w:rsidRDefault="003C7A23" w:rsidP="00FA6E73">
      <w:pPr>
        <w:pStyle w:val="Nivel2"/>
        <w:spacing w:after="0"/>
        <w:rPr>
          <w:rFonts w:asciiTheme="majorHAnsi" w:hAnsiTheme="majorHAnsi" w:cstheme="majorHAnsi"/>
          <w:sz w:val="22"/>
          <w:szCs w:val="22"/>
        </w:rPr>
      </w:pPr>
      <w:r w:rsidRPr="0064659C">
        <w:rPr>
          <w:rFonts w:asciiTheme="majorHAnsi" w:hAnsiTheme="majorHAnsi" w:cstheme="majorHAnsi"/>
          <w:sz w:val="22"/>
          <w:szCs w:val="22"/>
        </w:rPr>
        <w:t xml:space="preserve">A impugnação e o </w:t>
      </w:r>
      <w:r w:rsidRPr="0064659C">
        <w:rPr>
          <w:rFonts w:asciiTheme="majorHAnsi" w:hAnsiTheme="majorHAnsi" w:cstheme="majorHAnsi"/>
          <w:color w:val="auto"/>
          <w:sz w:val="22"/>
          <w:szCs w:val="22"/>
        </w:rPr>
        <w:t xml:space="preserve">pedido de esclarecimento poderão ser realizados por forma eletrônica, pelos seguintes meios: </w:t>
      </w:r>
      <w:hyperlink r:id="rId48" w:history="1">
        <w:r w:rsidR="008C7C3D" w:rsidRPr="0064659C">
          <w:rPr>
            <w:rStyle w:val="Hyperlink"/>
            <w:rFonts w:asciiTheme="majorHAnsi" w:hAnsiTheme="majorHAnsi" w:cstheme="majorHAnsi"/>
            <w:color w:val="auto"/>
            <w:sz w:val="22"/>
            <w:szCs w:val="22"/>
          </w:rPr>
          <w:t>www.portaldecompraspublicas.com.br</w:t>
        </w:r>
      </w:hyperlink>
      <w:r w:rsidR="008C7C3D" w:rsidRPr="0064659C">
        <w:rPr>
          <w:rFonts w:asciiTheme="majorHAnsi" w:hAnsiTheme="majorHAnsi" w:cstheme="majorHAnsi"/>
          <w:color w:val="auto"/>
          <w:sz w:val="22"/>
          <w:szCs w:val="22"/>
        </w:rPr>
        <w:t xml:space="preserve"> ou</w:t>
      </w:r>
      <w:r w:rsidR="00E5769E" w:rsidRPr="0064659C">
        <w:rPr>
          <w:rFonts w:asciiTheme="majorHAnsi" w:hAnsiTheme="majorHAnsi" w:cstheme="majorHAnsi"/>
          <w:color w:val="auto"/>
          <w:sz w:val="22"/>
          <w:szCs w:val="22"/>
        </w:rPr>
        <w:t>, se necessário,</w:t>
      </w:r>
      <w:r w:rsidR="008C7C3D" w:rsidRPr="0064659C">
        <w:rPr>
          <w:rFonts w:asciiTheme="majorHAnsi" w:hAnsiTheme="majorHAnsi" w:cstheme="majorHAnsi"/>
          <w:color w:val="auto"/>
          <w:sz w:val="22"/>
          <w:szCs w:val="22"/>
        </w:rPr>
        <w:t xml:space="preserve"> pelo endereço eletrônico: </w:t>
      </w:r>
      <w:hyperlink r:id="rId49" w:history="1">
        <w:r w:rsidR="008C7C3D" w:rsidRPr="0064659C">
          <w:rPr>
            <w:rStyle w:val="Hyperlink"/>
            <w:rFonts w:asciiTheme="majorHAnsi" w:hAnsiTheme="majorHAnsi" w:cstheme="majorHAnsi"/>
            <w:color w:val="auto"/>
            <w:sz w:val="22"/>
            <w:szCs w:val="22"/>
          </w:rPr>
          <w:t>licitportalegre@gmail.com</w:t>
        </w:r>
      </w:hyperlink>
      <w:r w:rsidR="008C7C3D" w:rsidRPr="0064659C">
        <w:rPr>
          <w:rFonts w:asciiTheme="majorHAnsi" w:hAnsiTheme="majorHAnsi" w:cstheme="majorHAnsi"/>
          <w:color w:val="auto"/>
          <w:sz w:val="22"/>
          <w:szCs w:val="22"/>
        </w:rPr>
        <w:t xml:space="preserve">. </w:t>
      </w:r>
    </w:p>
    <w:p w14:paraId="70FD35DF" w14:textId="4754536E" w:rsidR="00E5769E" w:rsidRPr="0064659C" w:rsidRDefault="00E5769E" w:rsidP="00FA6E73">
      <w:pPr>
        <w:pStyle w:val="Nivel2"/>
        <w:spacing w:after="0"/>
        <w:rPr>
          <w:rFonts w:asciiTheme="majorHAnsi" w:hAnsiTheme="majorHAnsi" w:cstheme="majorHAnsi"/>
          <w:sz w:val="22"/>
          <w:szCs w:val="22"/>
        </w:rPr>
      </w:pPr>
      <w:r w:rsidRPr="0064659C">
        <w:rPr>
          <w:rFonts w:asciiTheme="majorHAnsi" w:hAnsiTheme="majorHAnsi" w:cstheme="majorHAnsi"/>
          <w:sz w:val="22"/>
          <w:szCs w:val="22"/>
        </w:rPr>
        <w:t xml:space="preserve">Se o pedido de impugnação ou pedido de esclarecimento for enviado por intermédio do endereço eletrônico supracitado, a Administração deverá publicar a </w:t>
      </w:r>
      <w:r w:rsidR="00075DF0" w:rsidRPr="0064659C">
        <w:rPr>
          <w:rFonts w:asciiTheme="majorHAnsi" w:hAnsiTheme="majorHAnsi" w:cstheme="majorHAnsi"/>
          <w:sz w:val="22"/>
          <w:szCs w:val="22"/>
        </w:rPr>
        <w:t>referida petição</w:t>
      </w:r>
      <w:r w:rsidRPr="0064659C">
        <w:rPr>
          <w:rFonts w:asciiTheme="majorHAnsi" w:hAnsiTheme="majorHAnsi" w:cstheme="majorHAnsi"/>
          <w:sz w:val="22"/>
          <w:szCs w:val="22"/>
        </w:rPr>
        <w:t xml:space="preserve"> no sistema do Portal de Compras Públicas para acesso por parte dos interessados no processo.</w:t>
      </w:r>
    </w:p>
    <w:p w14:paraId="2B348ABF" w14:textId="77777777" w:rsidR="003C7A23" w:rsidRPr="0064659C" w:rsidRDefault="003C7A23" w:rsidP="00FA6E73">
      <w:pPr>
        <w:pStyle w:val="Nivel2"/>
        <w:spacing w:after="0"/>
        <w:rPr>
          <w:rFonts w:asciiTheme="majorHAnsi" w:hAnsiTheme="majorHAnsi" w:cstheme="majorHAnsi"/>
          <w:sz w:val="22"/>
          <w:szCs w:val="22"/>
        </w:rPr>
      </w:pPr>
      <w:r w:rsidRPr="0064659C">
        <w:rPr>
          <w:rFonts w:asciiTheme="majorHAnsi" w:hAnsiTheme="majorHAnsi" w:cstheme="majorHAnsi"/>
          <w:sz w:val="22"/>
          <w:szCs w:val="22"/>
        </w:rPr>
        <w:t>As impugnações e pedidos de esclarecimentos não suspendem os prazos previstos no certame.</w:t>
      </w:r>
    </w:p>
    <w:p w14:paraId="19BB7923" w14:textId="77777777" w:rsidR="003C7A23" w:rsidRPr="0064659C" w:rsidRDefault="003C7A23" w:rsidP="00FA6E73">
      <w:pPr>
        <w:pStyle w:val="Nivel3"/>
        <w:spacing w:after="0"/>
        <w:rPr>
          <w:rFonts w:asciiTheme="majorHAnsi" w:hAnsiTheme="majorHAnsi" w:cstheme="majorHAnsi"/>
          <w:sz w:val="22"/>
          <w:szCs w:val="22"/>
        </w:rPr>
      </w:pPr>
      <w:r w:rsidRPr="0064659C">
        <w:rPr>
          <w:rFonts w:asciiTheme="majorHAnsi" w:hAnsiTheme="majorHAnsi" w:cstheme="majorHAnsi"/>
          <w:sz w:val="22"/>
          <w:szCs w:val="22"/>
        </w:rPr>
        <w:t>A concessão de efeito suspensivo à impugnação é medida excepcional e deverá ser motivada pelo agente de contratação, nos autos do processo de licitação.</w:t>
      </w:r>
    </w:p>
    <w:p w14:paraId="7EDB0B28" w14:textId="77777777" w:rsidR="003C7A23" w:rsidRPr="0064659C" w:rsidRDefault="003C7A23" w:rsidP="00FA6E73">
      <w:pPr>
        <w:pStyle w:val="Nivel2"/>
        <w:spacing w:after="0"/>
        <w:rPr>
          <w:rFonts w:asciiTheme="majorHAnsi" w:hAnsiTheme="majorHAnsi" w:cstheme="majorHAnsi"/>
          <w:sz w:val="22"/>
          <w:szCs w:val="22"/>
        </w:rPr>
      </w:pPr>
      <w:r w:rsidRPr="0064659C">
        <w:rPr>
          <w:rFonts w:asciiTheme="majorHAnsi" w:hAnsiTheme="majorHAnsi" w:cstheme="majorHAnsi"/>
          <w:sz w:val="22"/>
          <w:szCs w:val="22"/>
        </w:rPr>
        <w:t>Acolhida a impugnação, será definida e publicada nova data para a realização do certame.</w:t>
      </w:r>
    </w:p>
    <w:p w14:paraId="3448077A" w14:textId="77777777" w:rsidR="003C7A23" w:rsidRPr="0064659C" w:rsidRDefault="003C7A23" w:rsidP="00FA6E73">
      <w:pPr>
        <w:pStyle w:val="Nivel01"/>
        <w:rPr>
          <w:rFonts w:asciiTheme="majorHAnsi" w:hAnsiTheme="majorHAnsi" w:cstheme="majorHAnsi"/>
          <w:sz w:val="22"/>
          <w:szCs w:val="22"/>
        </w:rPr>
      </w:pPr>
      <w:bookmarkStart w:id="53" w:name="_Toc191031099"/>
      <w:r w:rsidRPr="0064659C">
        <w:rPr>
          <w:rFonts w:asciiTheme="majorHAnsi" w:hAnsiTheme="majorHAnsi" w:cstheme="majorHAnsi"/>
          <w:sz w:val="22"/>
          <w:szCs w:val="22"/>
        </w:rPr>
        <w:t>DAS DISPOSIÇÕES GERAIS</w:t>
      </w:r>
      <w:bookmarkEnd w:id="53"/>
    </w:p>
    <w:p w14:paraId="4A53963B" w14:textId="77777777" w:rsidR="003C7A23" w:rsidRPr="0064659C" w:rsidRDefault="003C7A23" w:rsidP="00FA6E73">
      <w:pPr>
        <w:pStyle w:val="Nivel2"/>
        <w:spacing w:before="0" w:after="0"/>
        <w:rPr>
          <w:rFonts w:asciiTheme="majorHAnsi" w:hAnsiTheme="majorHAnsi" w:cstheme="majorHAnsi"/>
          <w:sz w:val="22"/>
          <w:szCs w:val="22"/>
        </w:rPr>
      </w:pPr>
      <w:bookmarkStart w:id="54" w:name="_Hlk82473550"/>
      <w:r w:rsidRPr="0064659C">
        <w:rPr>
          <w:rFonts w:asciiTheme="majorHAnsi" w:hAnsiTheme="majorHAnsi" w:cstheme="majorHAnsi"/>
          <w:sz w:val="22"/>
          <w:szCs w:val="22"/>
        </w:rPr>
        <w:t>Será divulgada ata da sessão pública no sistema eletrônico.</w:t>
      </w:r>
    </w:p>
    <w:p w14:paraId="03B73725"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Todas as referências de tempo no Edital, no aviso e durante a sessão pública observarão o horário de Brasília - DF.</w:t>
      </w:r>
    </w:p>
    <w:p w14:paraId="5CAAC75A"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lastRenderedPageBreak/>
        <w:t>A homologação do resultado desta licitação não implicará direito à contratação.</w:t>
      </w:r>
    </w:p>
    <w:p w14:paraId="1EAEBD43"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Na contagem dos prazos estabelecidos neste Edital e seus Anexos, excluir-se-á o dia do início e incluir-se-á o do vencimento. Só se iniciam e vencem os prazos em dias de expediente na Administração.</w:t>
      </w:r>
    </w:p>
    <w:p w14:paraId="3200564D" w14:textId="77777777" w:rsidR="003C7A23" w:rsidRPr="0064659C" w:rsidRDefault="003C7A23" w:rsidP="00447F3E">
      <w:pPr>
        <w:pStyle w:val="Nivel2"/>
        <w:rPr>
          <w:rFonts w:asciiTheme="majorHAnsi" w:hAnsiTheme="majorHAnsi" w:cstheme="majorHAnsi"/>
          <w:sz w:val="22"/>
          <w:szCs w:val="22"/>
        </w:rPr>
      </w:pPr>
      <w:r w:rsidRPr="0064659C">
        <w:rPr>
          <w:rFonts w:asciiTheme="majorHAnsi" w:hAnsiTheme="majorHAnsi" w:cstheme="majorHAnsi"/>
          <w:sz w:val="22"/>
          <w:szCs w:val="22"/>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64659C" w:rsidRDefault="003C7A23" w:rsidP="00447F3E">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Em caso de divergência entre disposições deste Edital e de seus anexos ou demais peças que compõem o processo, prevalecerá as deste Edital.</w:t>
      </w:r>
    </w:p>
    <w:p w14:paraId="3B988FF6" w14:textId="035C2009" w:rsidR="003C7A23" w:rsidRPr="0064659C" w:rsidRDefault="003C7A23" w:rsidP="00447F3E">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O Edital e seus anexos estão disponíveis, na íntegra, no Portal Nacional de Contratações Públicas (PNCP) e endereço eletrônico</w:t>
      </w:r>
      <w:r w:rsidR="00112F75" w:rsidRPr="0064659C">
        <w:rPr>
          <w:rFonts w:asciiTheme="majorHAnsi" w:hAnsiTheme="majorHAnsi" w:cstheme="majorHAnsi"/>
          <w:sz w:val="22"/>
          <w:szCs w:val="22"/>
        </w:rPr>
        <w:t xml:space="preserve">: </w:t>
      </w:r>
      <w:hyperlink r:id="rId50" w:history="1">
        <w:r w:rsidR="00112F75" w:rsidRPr="0064659C">
          <w:rPr>
            <w:rStyle w:val="Hyperlink"/>
            <w:rFonts w:asciiTheme="majorHAnsi" w:hAnsiTheme="majorHAnsi" w:cstheme="majorHAnsi"/>
            <w:sz w:val="22"/>
            <w:szCs w:val="22"/>
          </w:rPr>
          <w:t>www.portalegre.rn.gov.br</w:t>
        </w:r>
      </w:hyperlink>
      <w:r w:rsidR="00112F75" w:rsidRPr="0064659C">
        <w:rPr>
          <w:rFonts w:asciiTheme="majorHAnsi" w:hAnsiTheme="majorHAnsi" w:cstheme="majorHAnsi"/>
          <w:sz w:val="22"/>
          <w:szCs w:val="22"/>
        </w:rPr>
        <w:t xml:space="preserve">. </w:t>
      </w:r>
    </w:p>
    <w:p w14:paraId="66D7AB8E" w14:textId="77777777" w:rsidR="003C7A23" w:rsidRPr="0064659C" w:rsidRDefault="003C7A23" w:rsidP="00447F3E">
      <w:pPr>
        <w:pStyle w:val="Nivel2"/>
        <w:rPr>
          <w:rFonts w:asciiTheme="majorHAnsi" w:eastAsia="Times New Roman" w:hAnsiTheme="majorHAnsi" w:cstheme="majorHAnsi"/>
          <w:sz w:val="22"/>
          <w:szCs w:val="22"/>
        </w:rPr>
      </w:pPr>
      <w:r w:rsidRPr="0064659C">
        <w:rPr>
          <w:rFonts w:asciiTheme="majorHAnsi" w:hAnsiTheme="majorHAnsi" w:cstheme="majorHAnsi"/>
          <w:sz w:val="22"/>
          <w:szCs w:val="22"/>
        </w:rPr>
        <w:t>Integram este Edital, para todos os fins e efeitos, os seguintes anexos:</w:t>
      </w:r>
    </w:p>
    <w:p w14:paraId="7ADD4298" w14:textId="77777777" w:rsidR="003C7A23" w:rsidRPr="0064659C" w:rsidRDefault="003C7A23" w:rsidP="00097879">
      <w:pPr>
        <w:pStyle w:val="Nivel3"/>
        <w:spacing w:before="0" w:after="0"/>
        <w:rPr>
          <w:rFonts w:asciiTheme="majorHAnsi" w:hAnsiTheme="majorHAnsi" w:cstheme="majorHAnsi"/>
          <w:sz w:val="22"/>
          <w:szCs w:val="22"/>
        </w:rPr>
      </w:pPr>
      <w:r w:rsidRPr="0064659C">
        <w:rPr>
          <w:rFonts w:asciiTheme="majorHAnsi" w:hAnsiTheme="majorHAnsi" w:cstheme="majorHAnsi"/>
          <w:sz w:val="22"/>
          <w:szCs w:val="22"/>
        </w:rPr>
        <w:t>ANEXO I - Termo de Referência</w:t>
      </w:r>
    </w:p>
    <w:p w14:paraId="56699A5C" w14:textId="77777777" w:rsidR="003C7A23" w:rsidRPr="0064659C" w:rsidRDefault="003C7A23" w:rsidP="00097879">
      <w:pPr>
        <w:pStyle w:val="Nivel3"/>
        <w:spacing w:before="0" w:after="0"/>
        <w:rPr>
          <w:rFonts w:asciiTheme="majorHAnsi" w:hAnsiTheme="majorHAnsi" w:cstheme="majorHAnsi"/>
          <w:sz w:val="22"/>
          <w:szCs w:val="22"/>
        </w:rPr>
      </w:pPr>
      <w:r w:rsidRPr="0064659C">
        <w:rPr>
          <w:rFonts w:asciiTheme="majorHAnsi" w:hAnsiTheme="majorHAnsi" w:cstheme="majorHAnsi"/>
          <w:sz w:val="22"/>
          <w:szCs w:val="22"/>
        </w:rPr>
        <w:t>ANEXO II – Minuta de Termo de Contrato</w:t>
      </w:r>
    </w:p>
    <w:p w14:paraId="06C9D344" w14:textId="6672439C" w:rsidR="00E52D8F" w:rsidRPr="0064659C" w:rsidRDefault="00E52D8F" w:rsidP="00097879">
      <w:pPr>
        <w:pStyle w:val="Nivel3"/>
        <w:spacing w:before="0" w:after="0"/>
        <w:rPr>
          <w:rFonts w:asciiTheme="majorHAnsi" w:hAnsiTheme="majorHAnsi" w:cstheme="majorHAnsi"/>
          <w:color w:val="auto"/>
          <w:sz w:val="22"/>
          <w:szCs w:val="22"/>
        </w:rPr>
      </w:pPr>
      <w:r w:rsidRPr="0064659C">
        <w:rPr>
          <w:rFonts w:asciiTheme="majorHAnsi" w:hAnsiTheme="majorHAnsi" w:cstheme="majorHAnsi"/>
          <w:color w:val="auto"/>
          <w:sz w:val="22"/>
          <w:szCs w:val="22"/>
        </w:rPr>
        <w:t>ANEXO III – Minuta de Ata de Registro de Preços</w:t>
      </w:r>
    </w:p>
    <w:p w14:paraId="2C539B7B" w14:textId="1140BDCE" w:rsidR="003C7A23" w:rsidRPr="0064659C" w:rsidRDefault="003C7A23" w:rsidP="00097879">
      <w:pPr>
        <w:pStyle w:val="Nvel3-R"/>
        <w:spacing w:before="0" w:after="0"/>
        <w:rPr>
          <w:rFonts w:asciiTheme="majorHAnsi" w:hAnsiTheme="majorHAnsi" w:cstheme="majorHAnsi"/>
          <w:i w:val="0"/>
          <w:iCs w:val="0"/>
          <w:color w:val="auto"/>
          <w:sz w:val="22"/>
          <w:szCs w:val="22"/>
        </w:rPr>
      </w:pPr>
      <w:r w:rsidRPr="0064659C">
        <w:rPr>
          <w:rFonts w:asciiTheme="majorHAnsi" w:hAnsiTheme="majorHAnsi" w:cstheme="majorHAnsi"/>
          <w:i w:val="0"/>
          <w:iCs w:val="0"/>
          <w:color w:val="auto"/>
          <w:sz w:val="22"/>
          <w:szCs w:val="22"/>
        </w:rPr>
        <w:t xml:space="preserve">ANEXO </w:t>
      </w:r>
      <w:r w:rsidR="00E52D8F" w:rsidRPr="0064659C">
        <w:rPr>
          <w:rFonts w:asciiTheme="majorHAnsi" w:hAnsiTheme="majorHAnsi" w:cstheme="majorHAnsi"/>
          <w:i w:val="0"/>
          <w:iCs w:val="0"/>
          <w:color w:val="auto"/>
          <w:sz w:val="22"/>
          <w:szCs w:val="22"/>
        </w:rPr>
        <w:t>IV</w:t>
      </w:r>
      <w:r w:rsidRPr="0064659C">
        <w:rPr>
          <w:rFonts w:asciiTheme="majorHAnsi" w:hAnsiTheme="majorHAnsi" w:cstheme="majorHAnsi"/>
          <w:i w:val="0"/>
          <w:iCs w:val="0"/>
          <w:color w:val="auto"/>
          <w:sz w:val="22"/>
          <w:szCs w:val="22"/>
        </w:rPr>
        <w:t xml:space="preserve"> – </w:t>
      </w:r>
      <w:r w:rsidR="00FA6E73" w:rsidRPr="0064659C">
        <w:rPr>
          <w:rFonts w:asciiTheme="majorHAnsi" w:hAnsiTheme="majorHAnsi" w:cstheme="majorHAnsi"/>
          <w:i w:val="0"/>
          <w:iCs w:val="0"/>
          <w:color w:val="auto"/>
          <w:sz w:val="22"/>
          <w:szCs w:val="22"/>
        </w:rPr>
        <w:t>Valores Estimados</w:t>
      </w:r>
    </w:p>
    <w:bookmarkEnd w:id="54"/>
    <w:p w14:paraId="1239791E" w14:textId="77777777" w:rsidR="005810F3" w:rsidRPr="0064659C" w:rsidRDefault="005810F3" w:rsidP="005810F3">
      <w:pPr>
        <w:rPr>
          <w:rFonts w:asciiTheme="majorHAnsi" w:eastAsia="MS Mincho" w:hAnsiTheme="majorHAnsi" w:cstheme="majorHAnsi"/>
          <w:color w:val="000000"/>
          <w:sz w:val="22"/>
          <w:szCs w:val="22"/>
        </w:rPr>
      </w:pPr>
    </w:p>
    <w:p w14:paraId="02639DBE" w14:textId="77777777" w:rsidR="005810F3" w:rsidRPr="0064659C" w:rsidRDefault="005810F3" w:rsidP="005810F3">
      <w:pPr>
        <w:rPr>
          <w:rFonts w:asciiTheme="majorHAnsi" w:eastAsia="MS Mincho" w:hAnsiTheme="majorHAnsi" w:cstheme="majorHAnsi"/>
          <w:color w:val="000000"/>
          <w:sz w:val="22"/>
          <w:szCs w:val="22"/>
        </w:rPr>
      </w:pPr>
    </w:p>
    <w:p w14:paraId="67F44852" w14:textId="41E21815" w:rsidR="005810F3" w:rsidRPr="0064659C" w:rsidRDefault="005810F3" w:rsidP="005810F3">
      <w:pPr>
        <w:rPr>
          <w:rFonts w:asciiTheme="majorHAnsi" w:eastAsia="MS Mincho" w:hAnsiTheme="majorHAnsi" w:cstheme="majorHAnsi"/>
          <w:color w:val="000000"/>
          <w:sz w:val="22"/>
          <w:szCs w:val="22"/>
        </w:rPr>
      </w:pPr>
      <w:r w:rsidRPr="0064659C">
        <w:rPr>
          <w:rFonts w:asciiTheme="majorHAnsi" w:eastAsia="MS Mincho" w:hAnsiTheme="majorHAnsi" w:cstheme="majorHAnsi"/>
          <w:color w:val="000000"/>
          <w:sz w:val="22"/>
          <w:szCs w:val="22"/>
        </w:rPr>
        <w:t xml:space="preserve">Portalegre/RN, </w:t>
      </w:r>
      <w:r w:rsidR="004768B2">
        <w:rPr>
          <w:rFonts w:asciiTheme="majorHAnsi" w:eastAsia="MS Mincho" w:hAnsiTheme="majorHAnsi" w:cstheme="majorHAnsi"/>
          <w:color w:val="000000"/>
          <w:sz w:val="22"/>
          <w:szCs w:val="22"/>
        </w:rPr>
        <w:t>2</w:t>
      </w:r>
      <w:r w:rsidR="001D153E">
        <w:rPr>
          <w:rFonts w:asciiTheme="majorHAnsi" w:eastAsia="MS Mincho" w:hAnsiTheme="majorHAnsi" w:cstheme="majorHAnsi"/>
          <w:color w:val="000000"/>
          <w:sz w:val="22"/>
          <w:szCs w:val="22"/>
        </w:rPr>
        <w:t>6</w:t>
      </w:r>
      <w:r w:rsidR="004768B2">
        <w:rPr>
          <w:rFonts w:asciiTheme="majorHAnsi" w:eastAsia="MS Mincho" w:hAnsiTheme="majorHAnsi" w:cstheme="majorHAnsi"/>
          <w:color w:val="000000"/>
          <w:sz w:val="22"/>
          <w:szCs w:val="22"/>
        </w:rPr>
        <w:t xml:space="preserve"> de fevereiro de 2025</w:t>
      </w:r>
    </w:p>
    <w:p w14:paraId="21875FF0" w14:textId="77777777" w:rsidR="005810F3" w:rsidRPr="0064659C" w:rsidRDefault="005810F3" w:rsidP="005810F3">
      <w:pPr>
        <w:jc w:val="center"/>
        <w:rPr>
          <w:rFonts w:asciiTheme="majorHAnsi" w:eastAsia="MS Mincho" w:hAnsiTheme="majorHAnsi" w:cstheme="majorHAnsi"/>
          <w:color w:val="000000"/>
          <w:sz w:val="22"/>
          <w:szCs w:val="22"/>
        </w:rPr>
      </w:pPr>
    </w:p>
    <w:p w14:paraId="20C56352" w14:textId="77777777" w:rsidR="005810F3" w:rsidRPr="0064659C" w:rsidRDefault="005810F3" w:rsidP="005810F3">
      <w:pPr>
        <w:jc w:val="center"/>
        <w:rPr>
          <w:rFonts w:asciiTheme="majorHAnsi" w:eastAsia="MS Mincho" w:hAnsiTheme="majorHAnsi" w:cstheme="majorHAnsi"/>
          <w:color w:val="000000"/>
          <w:sz w:val="22"/>
          <w:szCs w:val="22"/>
        </w:rPr>
      </w:pPr>
    </w:p>
    <w:p w14:paraId="1FDA549A" w14:textId="77777777" w:rsidR="004768B2" w:rsidRPr="004768B2" w:rsidRDefault="004768B2" w:rsidP="004768B2">
      <w:pPr>
        <w:jc w:val="center"/>
        <w:rPr>
          <w:rFonts w:asciiTheme="majorHAnsi" w:eastAsia="MS Mincho" w:hAnsiTheme="majorHAnsi" w:cstheme="majorHAnsi"/>
          <w:color w:val="000000"/>
          <w:sz w:val="22"/>
          <w:szCs w:val="22"/>
        </w:rPr>
      </w:pPr>
      <w:r w:rsidRPr="004768B2">
        <w:rPr>
          <w:rFonts w:asciiTheme="majorHAnsi" w:eastAsia="MS Mincho" w:hAnsiTheme="majorHAnsi" w:cstheme="majorHAnsi"/>
          <w:color w:val="000000"/>
          <w:sz w:val="22"/>
          <w:szCs w:val="22"/>
        </w:rPr>
        <w:t>Rogian Matheus Batista Rêgo</w:t>
      </w:r>
    </w:p>
    <w:p w14:paraId="65571113" w14:textId="15EC6067" w:rsidR="009A0911" w:rsidRPr="0064659C" w:rsidRDefault="004768B2" w:rsidP="004768B2">
      <w:pPr>
        <w:jc w:val="center"/>
        <w:rPr>
          <w:rFonts w:asciiTheme="majorHAnsi" w:hAnsiTheme="majorHAnsi" w:cstheme="majorHAnsi"/>
          <w:bCs/>
          <w:sz w:val="22"/>
          <w:szCs w:val="22"/>
        </w:rPr>
      </w:pPr>
      <w:r w:rsidRPr="004768B2">
        <w:rPr>
          <w:rFonts w:asciiTheme="majorHAnsi" w:eastAsia="MS Mincho" w:hAnsiTheme="majorHAnsi" w:cstheme="majorHAnsi"/>
          <w:color w:val="000000"/>
          <w:sz w:val="22"/>
          <w:szCs w:val="22"/>
        </w:rPr>
        <w:t>Secretário Municipal de Infraestrutura</w:t>
      </w:r>
    </w:p>
    <w:sectPr w:rsidR="009A0911" w:rsidRPr="0064659C" w:rsidSect="00FA6AD5">
      <w:headerReference w:type="default" r:id="rId51"/>
      <w:footerReference w:type="default" r:id="rId52"/>
      <w:headerReference w:type="first" r:id="rId53"/>
      <w:footerReference w:type="first" r:id="rId54"/>
      <w:pgSz w:w="11906" w:h="16838" w:code="9"/>
      <w:pgMar w:top="1418" w:right="1134" w:bottom="1418" w:left="1134"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DE245D" w14:textId="77777777" w:rsidR="00085DE1" w:rsidRDefault="00085DE1">
      <w:r>
        <w:separator/>
      </w:r>
    </w:p>
  </w:endnote>
  <w:endnote w:type="continuationSeparator" w:id="0">
    <w:p w14:paraId="11F65D56" w14:textId="77777777" w:rsidR="00085DE1" w:rsidRDefault="00085DE1">
      <w:r>
        <w:continuationSeparator/>
      </w:r>
    </w:p>
  </w:endnote>
  <w:endnote w:type="continuationNotice" w:id="1">
    <w:p w14:paraId="2042E258" w14:textId="77777777" w:rsidR="00085DE1" w:rsidRDefault="00085D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3">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altName w:val="Segoe Print"/>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0"/>
    <w:family w:val="auto"/>
    <w:pitch w:val="default"/>
    <w:sig w:usb0="00000000" w:usb1="00000000" w:usb2="00000000" w:usb3="00000000" w:csb0="00000001" w:csb1="00000000"/>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Zurich BT">
    <w:altName w:val="Segoe Prin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71859E" w14:textId="77777777" w:rsidR="00085DE1" w:rsidRPr="009F69BC" w:rsidRDefault="00085DE1" w:rsidP="000426B4">
    <w:pPr>
      <w:pStyle w:val="Rodap"/>
      <w:jc w:val="right"/>
    </w:pPr>
    <w:r w:rsidRPr="009A1083">
      <w:rPr>
        <w:rFonts w:asciiTheme="majorHAnsi" w:hAnsiTheme="majorHAnsi" w:cstheme="majorHAnsi"/>
        <w:noProof/>
        <w:sz w:val="16"/>
        <w:szCs w:val="16"/>
      </w:rPr>
      <w:drawing>
        <wp:anchor distT="0" distB="0" distL="114300" distR="114300" simplePos="0" relativeHeight="251679744" behindDoc="0" locked="0" layoutInCell="1" allowOverlap="1" wp14:anchorId="1AF5C0D1" wp14:editId="60F2C793">
          <wp:simplePos x="0" y="0"/>
          <wp:positionH relativeFrom="margin">
            <wp:posOffset>-47625</wp:posOffset>
          </wp:positionH>
          <wp:positionV relativeFrom="bottomMargin">
            <wp:align>top</wp:align>
          </wp:positionV>
          <wp:extent cx="6280785" cy="45085"/>
          <wp:effectExtent l="0" t="0" r="5715" b="0"/>
          <wp:wrapSquare wrapText="bothSides"/>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6280785" cy="45085"/>
                  </a:xfrm>
                  <a:prstGeom prst="rect">
                    <a:avLst/>
                  </a:prstGeom>
                </pic:spPr>
              </pic:pic>
            </a:graphicData>
          </a:graphic>
        </wp:anchor>
      </w:drawing>
    </w:r>
    <w:sdt>
      <w:sdtPr>
        <w:id w:val="1842351332"/>
        <w:docPartObj>
          <w:docPartGallery w:val="Page Numbers (Bottom of Page)"/>
          <w:docPartUnique/>
        </w:docPartObj>
      </w:sdtPr>
      <w:sdtEndPr/>
      <w:sdtContent>
        <w:r>
          <w:fldChar w:fldCharType="begin"/>
        </w:r>
        <w:r>
          <w:instrText>PAGE   \* MERGEFORMAT</w:instrText>
        </w:r>
        <w:r>
          <w:fldChar w:fldCharType="separate"/>
        </w:r>
        <w:r>
          <w:t>1</w:t>
        </w:r>
        <w:r>
          <w:fldChar w:fldCharType="end"/>
        </w:r>
      </w:sdtContent>
    </w:sdt>
  </w:p>
  <w:p w14:paraId="141FE427" w14:textId="77777777" w:rsidR="00085DE1" w:rsidRPr="00F62ED3" w:rsidRDefault="00085DE1" w:rsidP="000426B4">
    <w:pPr>
      <w:autoSpaceDE w:val="0"/>
      <w:autoSpaceDN w:val="0"/>
      <w:adjustRightInd w:val="0"/>
      <w:ind w:left="-851" w:right="-574"/>
      <w:jc w:val="center"/>
      <w:rPr>
        <w:rFonts w:asciiTheme="majorHAnsi" w:hAnsiTheme="majorHAnsi" w:cstheme="majorHAnsi"/>
        <w:sz w:val="16"/>
        <w:szCs w:val="16"/>
      </w:rPr>
    </w:pPr>
    <w:r w:rsidRPr="00F62ED3">
      <w:rPr>
        <w:rFonts w:asciiTheme="majorHAnsi" w:hAnsiTheme="majorHAnsi" w:cstheme="majorHAnsi"/>
        <w:b/>
        <w:bCs/>
        <w:sz w:val="16"/>
        <w:szCs w:val="16"/>
      </w:rPr>
      <w:t xml:space="preserve">Rua José Vieira Mafaldo – 122 – Centro – Portalegre/RN – CEP.: 59.810-000 – Fone/Fax.: (84) 3377 2241/2196 CNPJ.: 08.358.053/0001-90 </w:t>
    </w:r>
    <w:r>
      <w:rPr>
        <w:rFonts w:asciiTheme="majorHAnsi" w:hAnsiTheme="majorHAnsi" w:cstheme="majorHAnsi"/>
        <w:b/>
        <w:bCs/>
        <w:sz w:val="16"/>
        <w:szCs w:val="16"/>
      </w:rPr>
      <w:br/>
    </w:r>
    <w:r w:rsidRPr="00F62ED3">
      <w:rPr>
        <w:rFonts w:asciiTheme="majorHAnsi" w:hAnsiTheme="majorHAnsi" w:cstheme="majorHAnsi"/>
        <w:b/>
        <w:bCs/>
        <w:sz w:val="16"/>
        <w:szCs w:val="16"/>
      </w:rPr>
      <w:t xml:space="preserve"> </w:t>
    </w:r>
    <w:hyperlink r:id="rId2" w:history="1">
      <w:r w:rsidRPr="00F62ED3">
        <w:rPr>
          <w:rStyle w:val="Hyperlink"/>
          <w:rFonts w:asciiTheme="majorHAnsi" w:hAnsiTheme="majorHAnsi" w:cstheme="majorHAnsi"/>
          <w:sz w:val="16"/>
          <w:szCs w:val="16"/>
        </w:rPr>
        <w:t>www.portalegre.rn.gov.br</w:t>
      </w:r>
    </w:hyperlink>
    <w:r w:rsidRPr="00F62ED3">
      <w:rPr>
        <w:rFonts w:asciiTheme="majorHAnsi" w:hAnsiTheme="majorHAnsi" w:cstheme="majorHAnsi"/>
        <w:b/>
        <w:bCs/>
        <w:color w:val="DCA10D"/>
        <w:sz w:val="16"/>
        <w:szCs w:val="16"/>
        <w:u w:val="single" w:color="DCA10D"/>
      </w:rPr>
      <w:t xml:space="preserve"> </w:t>
    </w:r>
    <w:r w:rsidRPr="00F62ED3">
      <w:rPr>
        <w:rFonts w:asciiTheme="majorHAnsi" w:hAnsiTheme="majorHAnsi" w:cstheme="majorHAnsi"/>
        <w:b/>
        <w:bCs/>
        <w:color w:val="000099"/>
        <w:sz w:val="16"/>
        <w:szCs w:val="16"/>
        <w:u w:val="single" w:color="DCA10D"/>
      </w:rPr>
      <w:t>–</w:t>
    </w:r>
    <w:r>
      <w:rPr>
        <w:rFonts w:asciiTheme="majorHAnsi" w:hAnsiTheme="majorHAnsi" w:cstheme="majorHAnsi"/>
        <w:b/>
        <w:bCs/>
        <w:color w:val="000099"/>
        <w:sz w:val="16"/>
        <w:szCs w:val="16"/>
        <w:u w:val="single" w:color="DCA10D"/>
      </w:rPr>
      <w:t xml:space="preserve"> </w:t>
    </w:r>
    <w:r w:rsidRPr="00F62ED3">
      <w:rPr>
        <w:rFonts w:asciiTheme="majorHAnsi" w:hAnsiTheme="majorHAnsi" w:cstheme="majorHAnsi"/>
        <w:b/>
        <w:bCs/>
        <w:color w:val="000099"/>
        <w:sz w:val="16"/>
        <w:szCs w:val="16"/>
        <w:u w:val="single" w:color="DCA10D"/>
      </w:rPr>
      <w:t>E-mail</w:t>
    </w:r>
    <w:r w:rsidRPr="009F69BC">
      <w:rPr>
        <w:rFonts w:asciiTheme="majorHAnsi" w:hAnsiTheme="majorHAnsi" w:cstheme="majorHAnsi"/>
        <w:b/>
        <w:bCs/>
        <w:sz w:val="16"/>
        <w:szCs w:val="16"/>
        <w:u w:val="single" w:color="DCA10D"/>
      </w:rPr>
      <w:t xml:space="preserve">:  </w:t>
    </w:r>
    <w:hyperlink r:id="rId3" w:history="1">
      <w:r w:rsidRPr="00B67455">
        <w:rPr>
          <w:rStyle w:val="Hyperlink"/>
          <w:rFonts w:asciiTheme="majorHAnsi" w:hAnsiTheme="majorHAnsi"/>
          <w:sz w:val="16"/>
          <w:szCs w:val="16"/>
        </w:rPr>
        <w:t>pmportalegre@gmail.com</w:t>
      </w:r>
    </w:hyperlink>
  </w:p>
  <w:p w14:paraId="2680796C" w14:textId="77777777" w:rsidR="00085DE1" w:rsidRDefault="00085DE1" w:rsidP="000426B4">
    <w:pPr>
      <w:pStyle w:val="Rodap"/>
    </w:pPr>
  </w:p>
  <w:p w14:paraId="29BEE220" w14:textId="77777777" w:rsidR="00085DE1" w:rsidRDefault="00085DE1" w:rsidP="000426B4">
    <w:pPr>
      <w:pStyle w:val="Rodap"/>
    </w:pPr>
  </w:p>
  <w:p w14:paraId="7E6308F2" w14:textId="317A124B" w:rsidR="00085DE1" w:rsidRPr="000426B4" w:rsidRDefault="00085DE1" w:rsidP="000426B4">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84D40" w14:textId="77777777" w:rsidR="00085DE1" w:rsidRPr="009F69BC" w:rsidRDefault="00085DE1" w:rsidP="00B23513">
    <w:pPr>
      <w:pStyle w:val="Rodap"/>
      <w:jc w:val="right"/>
    </w:pPr>
    <w:r w:rsidRPr="009A1083">
      <w:rPr>
        <w:rFonts w:asciiTheme="majorHAnsi" w:hAnsiTheme="majorHAnsi" w:cstheme="majorHAnsi"/>
        <w:noProof/>
        <w:sz w:val="16"/>
        <w:szCs w:val="16"/>
      </w:rPr>
      <w:drawing>
        <wp:anchor distT="0" distB="0" distL="114300" distR="114300" simplePos="0" relativeHeight="251673600" behindDoc="0" locked="0" layoutInCell="1" allowOverlap="1" wp14:anchorId="07336FE6" wp14:editId="68366901">
          <wp:simplePos x="0" y="0"/>
          <wp:positionH relativeFrom="margin">
            <wp:posOffset>-47625</wp:posOffset>
          </wp:positionH>
          <wp:positionV relativeFrom="bottomMargin">
            <wp:align>top</wp:align>
          </wp:positionV>
          <wp:extent cx="6280785" cy="45085"/>
          <wp:effectExtent l="0" t="0" r="5715" b="0"/>
          <wp:wrapSquare wrapText="bothSides"/>
          <wp:docPr id="387507008" name="Imagem 387507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6280785" cy="45085"/>
                  </a:xfrm>
                  <a:prstGeom prst="rect">
                    <a:avLst/>
                  </a:prstGeom>
                </pic:spPr>
              </pic:pic>
            </a:graphicData>
          </a:graphic>
        </wp:anchor>
      </w:drawing>
    </w:r>
    <w:sdt>
      <w:sdtPr>
        <w:id w:val="2012020352"/>
        <w:docPartObj>
          <w:docPartGallery w:val="Page Numbers (Bottom of Page)"/>
          <w:docPartUnique/>
        </w:docPartObj>
      </w:sdtPr>
      <w:sdtEndPr/>
      <w:sdtContent>
        <w:r>
          <w:fldChar w:fldCharType="begin"/>
        </w:r>
        <w:r>
          <w:instrText>PAGE   \* MERGEFORMAT</w:instrText>
        </w:r>
        <w:r>
          <w:fldChar w:fldCharType="separate"/>
        </w:r>
        <w:r>
          <w:t>1</w:t>
        </w:r>
        <w:r>
          <w:fldChar w:fldCharType="end"/>
        </w:r>
      </w:sdtContent>
    </w:sdt>
  </w:p>
  <w:p w14:paraId="42F85F26" w14:textId="44C10BBC" w:rsidR="00085DE1" w:rsidRPr="00F62ED3" w:rsidRDefault="00085DE1" w:rsidP="00B23513">
    <w:pPr>
      <w:autoSpaceDE w:val="0"/>
      <w:autoSpaceDN w:val="0"/>
      <w:adjustRightInd w:val="0"/>
      <w:ind w:left="-851" w:right="-574"/>
      <w:jc w:val="center"/>
      <w:rPr>
        <w:rFonts w:asciiTheme="majorHAnsi" w:hAnsiTheme="majorHAnsi" w:cstheme="majorHAnsi"/>
        <w:sz w:val="16"/>
        <w:szCs w:val="16"/>
      </w:rPr>
    </w:pPr>
    <w:r w:rsidRPr="00F62ED3">
      <w:rPr>
        <w:rFonts w:asciiTheme="majorHAnsi" w:hAnsiTheme="majorHAnsi" w:cstheme="majorHAnsi"/>
        <w:b/>
        <w:bCs/>
        <w:sz w:val="16"/>
        <w:szCs w:val="16"/>
      </w:rPr>
      <w:t xml:space="preserve">Rua José Vieira Mafaldo – 122 – Centro – Portalegre/RN – CEP.: 59.810-000 – Fone/Fax.: (84) 3377 2241/2196 CNPJ.: 08.358.053/0001-90 </w:t>
    </w:r>
    <w:r>
      <w:rPr>
        <w:rFonts w:asciiTheme="majorHAnsi" w:hAnsiTheme="majorHAnsi" w:cstheme="majorHAnsi"/>
        <w:b/>
        <w:bCs/>
        <w:sz w:val="16"/>
        <w:szCs w:val="16"/>
      </w:rPr>
      <w:br/>
    </w:r>
    <w:r w:rsidRPr="00F62ED3">
      <w:rPr>
        <w:rFonts w:asciiTheme="majorHAnsi" w:hAnsiTheme="majorHAnsi" w:cstheme="majorHAnsi"/>
        <w:b/>
        <w:bCs/>
        <w:sz w:val="16"/>
        <w:szCs w:val="16"/>
      </w:rPr>
      <w:t xml:space="preserve"> </w:t>
    </w:r>
    <w:hyperlink r:id="rId2" w:history="1">
      <w:r w:rsidRPr="00F62ED3">
        <w:rPr>
          <w:rStyle w:val="Hyperlink"/>
          <w:rFonts w:asciiTheme="majorHAnsi" w:hAnsiTheme="majorHAnsi" w:cstheme="majorHAnsi"/>
          <w:sz w:val="16"/>
          <w:szCs w:val="16"/>
        </w:rPr>
        <w:t>www.portalegre.rn.gov.br</w:t>
      </w:r>
    </w:hyperlink>
    <w:r w:rsidRPr="00F62ED3">
      <w:rPr>
        <w:rFonts w:asciiTheme="majorHAnsi" w:hAnsiTheme="majorHAnsi" w:cstheme="majorHAnsi"/>
        <w:b/>
        <w:bCs/>
        <w:color w:val="DCA10D"/>
        <w:sz w:val="16"/>
        <w:szCs w:val="16"/>
        <w:u w:val="single" w:color="DCA10D"/>
      </w:rPr>
      <w:t xml:space="preserve"> </w:t>
    </w:r>
    <w:r w:rsidRPr="00F62ED3">
      <w:rPr>
        <w:rFonts w:asciiTheme="majorHAnsi" w:hAnsiTheme="majorHAnsi" w:cstheme="majorHAnsi"/>
        <w:b/>
        <w:bCs/>
        <w:color w:val="000099"/>
        <w:sz w:val="16"/>
        <w:szCs w:val="16"/>
        <w:u w:val="single" w:color="DCA10D"/>
      </w:rPr>
      <w:t>–</w:t>
    </w:r>
    <w:r>
      <w:rPr>
        <w:rFonts w:asciiTheme="majorHAnsi" w:hAnsiTheme="majorHAnsi" w:cstheme="majorHAnsi"/>
        <w:b/>
        <w:bCs/>
        <w:color w:val="000099"/>
        <w:sz w:val="16"/>
        <w:szCs w:val="16"/>
        <w:u w:val="single" w:color="DCA10D"/>
      </w:rPr>
      <w:t xml:space="preserve"> </w:t>
    </w:r>
    <w:r w:rsidRPr="00F62ED3">
      <w:rPr>
        <w:rFonts w:asciiTheme="majorHAnsi" w:hAnsiTheme="majorHAnsi" w:cstheme="majorHAnsi"/>
        <w:b/>
        <w:bCs/>
        <w:color w:val="000099"/>
        <w:sz w:val="16"/>
        <w:szCs w:val="16"/>
        <w:u w:val="single" w:color="DCA10D"/>
      </w:rPr>
      <w:t>E-mail</w:t>
    </w:r>
    <w:r w:rsidRPr="009F69BC">
      <w:rPr>
        <w:rFonts w:asciiTheme="majorHAnsi" w:hAnsiTheme="majorHAnsi" w:cstheme="majorHAnsi"/>
        <w:b/>
        <w:bCs/>
        <w:sz w:val="16"/>
        <w:szCs w:val="16"/>
        <w:u w:val="single" w:color="DCA10D"/>
      </w:rPr>
      <w:t xml:space="preserve">:  </w:t>
    </w:r>
    <w:hyperlink r:id="rId3" w:history="1">
      <w:r w:rsidRPr="00B67455">
        <w:rPr>
          <w:rStyle w:val="Hyperlink"/>
          <w:rFonts w:asciiTheme="majorHAnsi" w:hAnsiTheme="majorHAnsi"/>
          <w:sz w:val="16"/>
          <w:szCs w:val="16"/>
        </w:rPr>
        <w:t>pmportalegre@gmail.com</w:t>
      </w:r>
    </w:hyperlink>
  </w:p>
  <w:p w14:paraId="4D6718E9" w14:textId="77777777" w:rsidR="00085DE1" w:rsidRDefault="00085DE1" w:rsidP="00B23513">
    <w:pPr>
      <w:pStyle w:val="Rodap"/>
    </w:pPr>
  </w:p>
  <w:p w14:paraId="327045F3" w14:textId="77777777" w:rsidR="00085DE1" w:rsidRDefault="00085DE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8E642D" w14:textId="77777777" w:rsidR="00085DE1" w:rsidRDefault="00085DE1">
      <w:r>
        <w:separator/>
      </w:r>
    </w:p>
  </w:footnote>
  <w:footnote w:type="continuationSeparator" w:id="0">
    <w:p w14:paraId="5BB6F4E8" w14:textId="77777777" w:rsidR="00085DE1" w:rsidRDefault="00085DE1">
      <w:r>
        <w:continuationSeparator/>
      </w:r>
    </w:p>
  </w:footnote>
  <w:footnote w:type="continuationNotice" w:id="1">
    <w:p w14:paraId="317E0430" w14:textId="77777777" w:rsidR="00085DE1" w:rsidRDefault="00085D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780B72" w14:textId="77777777" w:rsidR="00085DE1" w:rsidRDefault="00085DE1" w:rsidP="008D5430">
    <w:pPr>
      <w:pStyle w:val="Cabealho"/>
    </w:pPr>
    <w:r>
      <w:rPr>
        <w:rFonts w:asciiTheme="majorHAnsi" w:hAnsiTheme="majorHAnsi" w:cstheme="majorHAnsi"/>
        <w:noProof/>
        <w:sz w:val="22"/>
        <w:szCs w:val="22"/>
      </w:rPr>
      <w:drawing>
        <wp:anchor distT="0" distB="0" distL="114300" distR="114300" simplePos="0" relativeHeight="251686912" behindDoc="0" locked="0" layoutInCell="1" allowOverlap="1" wp14:anchorId="34993C3C" wp14:editId="75A88F41">
          <wp:simplePos x="0" y="0"/>
          <wp:positionH relativeFrom="margin">
            <wp:align>center</wp:align>
          </wp:positionH>
          <wp:positionV relativeFrom="page">
            <wp:posOffset>27305</wp:posOffset>
          </wp:positionV>
          <wp:extent cx="5613400" cy="932815"/>
          <wp:effectExtent l="0" t="0" r="0" b="0"/>
          <wp:wrapSquare wrapText="bothSides"/>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613400" cy="932815"/>
                  </a:xfrm>
                  <a:prstGeom prst="rect">
                    <a:avLst/>
                  </a:prstGeom>
                </pic:spPr>
              </pic:pic>
            </a:graphicData>
          </a:graphic>
        </wp:anchor>
      </w:drawing>
    </w:r>
    <w:r>
      <w:rPr>
        <w:noProof/>
      </w:rPr>
      <w:drawing>
        <wp:anchor distT="0" distB="0" distL="114300" distR="114300" simplePos="0" relativeHeight="251687936" behindDoc="0" locked="0" layoutInCell="1" allowOverlap="1" wp14:anchorId="5E8C9910" wp14:editId="52D8DCBE">
          <wp:simplePos x="0" y="0"/>
          <wp:positionH relativeFrom="margin">
            <wp:posOffset>5840730</wp:posOffset>
          </wp:positionH>
          <wp:positionV relativeFrom="page">
            <wp:align>top</wp:align>
          </wp:positionV>
          <wp:extent cx="844550" cy="819150"/>
          <wp:effectExtent l="0" t="0" r="0" b="0"/>
          <wp:wrapSquare wrapText="bothSides"/>
          <wp:docPr id="6" name="Imagem 6" descr="CARIMBO"/>
          <wp:cNvGraphicFramePr/>
          <a:graphic xmlns:a="http://schemas.openxmlformats.org/drawingml/2006/main">
            <a:graphicData uri="http://schemas.openxmlformats.org/drawingml/2006/picture">
              <pic:pic xmlns:pic="http://schemas.openxmlformats.org/drawingml/2006/picture">
                <pic:nvPicPr>
                  <pic:cNvPr id="11" name="Imagem 11" descr="CARIMBO"/>
                  <pic:cNvPicPr/>
                </pic:nvPicPr>
                <pic:blipFill>
                  <a:blip r:embed="rId2">
                    <a:extLst>
                      <a:ext uri="{28A0092B-C50C-407E-A947-70E740481C1C}">
                        <a14:useLocalDpi xmlns:a14="http://schemas.microsoft.com/office/drawing/2010/main" val="0"/>
                      </a:ext>
                    </a:extLst>
                  </a:blip>
                  <a:srcRect/>
                  <a:stretch>
                    <a:fillRect/>
                  </a:stretch>
                </pic:blipFill>
                <pic:spPr>
                  <a:xfrm>
                    <a:off x="0" y="0"/>
                    <a:ext cx="844550" cy="819150"/>
                  </a:xfrm>
                  <a:prstGeom prst="rect">
                    <a:avLst/>
                  </a:prstGeom>
                  <a:noFill/>
                  <a:ln>
                    <a:noFill/>
                  </a:ln>
                </pic:spPr>
              </pic:pic>
            </a:graphicData>
          </a:graphic>
        </wp:anchor>
      </w:drawing>
    </w:r>
  </w:p>
  <w:p w14:paraId="7A5BF37F" w14:textId="77777777" w:rsidR="00085DE1" w:rsidRPr="003710D8" w:rsidRDefault="00085DE1" w:rsidP="008D5430">
    <w:pPr>
      <w:pStyle w:val="Cabealho"/>
    </w:pPr>
    <w:r>
      <w:rPr>
        <w:rFonts w:asciiTheme="majorHAnsi" w:hAnsiTheme="majorHAnsi" w:cstheme="majorHAnsi"/>
        <w:noProof/>
        <w:sz w:val="22"/>
        <w:szCs w:val="22"/>
      </w:rPr>
      <w:drawing>
        <wp:anchor distT="0" distB="0" distL="114300" distR="114300" simplePos="0" relativeHeight="251685888" behindDoc="0" locked="0" layoutInCell="1" allowOverlap="1" wp14:anchorId="64994E5F" wp14:editId="68607B2F">
          <wp:simplePos x="0" y="0"/>
          <wp:positionH relativeFrom="margin">
            <wp:posOffset>16933</wp:posOffset>
          </wp:positionH>
          <wp:positionV relativeFrom="topMargin">
            <wp:posOffset>956733</wp:posOffset>
          </wp:positionV>
          <wp:extent cx="6280785" cy="45085"/>
          <wp:effectExtent l="0" t="0" r="5715" b="0"/>
          <wp:wrapSquare wrapText="bothSides"/>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6280785" cy="4508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AC01A" w14:textId="77777777" w:rsidR="00085DE1" w:rsidRDefault="00085DE1" w:rsidP="00C44A77">
    <w:pPr>
      <w:pStyle w:val="Cabealho"/>
    </w:pPr>
    <w:bookmarkStart w:id="55" w:name="_Hlk76025341"/>
    <w:r>
      <w:rPr>
        <w:rFonts w:asciiTheme="majorHAnsi" w:hAnsiTheme="majorHAnsi" w:cstheme="majorHAnsi"/>
        <w:noProof/>
        <w:sz w:val="22"/>
        <w:szCs w:val="22"/>
      </w:rPr>
      <w:drawing>
        <wp:anchor distT="0" distB="0" distL="114300" distR="114300" simplePos="0" relativeHeight="251682816" behindDoc="0" locked="0" layoutInCell="1" allowOverlap="1" wp14:anchorId="44B20EBF" wp14:editId="7DEC8628">
          <wp:simplePos x="0" y="0"/>
          <wp:positionH relativeFrom="margin">
            <wp:align>center</wp:align>
          </wp:positionH>
          <wp:positionV relativeFrom="page">
            <wp:posOffset>27305</wp:posOffset>
          </wp:positionV>
          <wp:extent cx="5613400" cy="932815"/>
          <wp:effectExtent l="0" t="0" r="0" b="0"/>
          <wp:wrapSquare wrapText="bothSides"/>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613400" cy="932815"/>
                  </a:xfrm>
                  <a:prstGeom prst="rect">
                    <a:avLst/>
                  </a:prstGeom>
                </pic:spPr>
              </pic:pic>
            </a:graphicData>
          </a:graphic>
        </wp:anchor>
      </w:drawing>
    </w:r>
    <w:r>
      <w:rPr>
        <w:noProof/>
      </w:rPr>
      <w:drawing>
        <wp:anchor distT="0" distB="0" distL="114300" distR="114300" simplePos="0" relativeHeight="251683840" behindDoc="0" locked="0" layoutInCell="1" allowOverlap="1" wp14:anchorId="75E3A563" wp14:editId="394CC6B8">
          <wp:simplePos x="0" y="0"/>
          <wp:positionH relativeFrom="margin">
            <wp:posOffset>5840730</wp:posOffset>
          </wp:positionH>
          <wp:positionV relativeFrom="page">
            <wp:align>top</wp:align>
          </wp:positionV>
          <wp:extent cx="844550" cy="819150"/>
          <wp:effectExtent l="0" t="0" r="0" b="0"/>
          <wp:wrapSquare wrapText="bothSides"/>
          <wp:docPr id="11" name="Imagem 11" descr="CARIMBO"/>
          <wp:cNvGraphicFramePr/>
          <a:graphic xmlns:a="http://schemas.openxmlformats.org/drawingml/2006/main">
            <a:graphicData uri="http://schemas.openxmlformats.org/drawingml/2006/picture">
              <pic:pic xmlns:pic="http://schemas.openxmlformats.org/drawingml/2006/picture">
                <pic:nvPicPr>
                  <pic:cNvPr id="11" name="Imagem 11" descr="CARIMBO"/>
                  <pic:cNvPicPr/>
                </pic:nvPicPr>
                <pic:blipFill>
                  <a:blip r:embed="rId2">
                    <a:extLst>
                      <a:ext uri="{28A0092B-C50C-407E-A947-70E740481C1C}">
                        <a14:useLocalDpi xmlns:a14="http://schemas.microsoft.com/office/drawing/2010/main" val="0"/>
                      </a:ext>
                    </a:extLst>
                  </a:blip>
                  <a:srcRect/>
                  <a:stretch>
                    <a:fillRect/>
                  </a:stretch>
                </pic:blipFill>
                <pic:spPr>
                  <a:xfrm>
                    <a:off x="0" y="0"/>
                    <a:ext cx="844550" cy="819150"/>
                  </a:xfrm>
                  <a:prstGeom prst="rect">
                    <a:avLst/>
                  </a:prstGeom>
                  <a:noFill/>
                  <a:ln>
                    <a:noFill/>
                  </a:ln>
                </pic:spPr>
              </pic:pic>
            </a:graphicData>
          </a:graphic>
        </wp:anchor>
      </w:drawing>
    </w:r>
    <w:bookmarkEnd w:id="55"/>
  </w:p>
  <w:p w14:paraId="0BB89ED5" w14:textId="77777777" w:rsidR="00085DE1" w:rsidRPr="003710D8" w:rsidRDefault="00085DE1" w:rsidP="00C44A77">
    <w:pPr>
      <w:pStyle w:val="Cabealho"/>
    </w:pPr>
    <w:r>
      <w:rPr>
        <w:rFonts w:asciiTheme="majorHAnsi" w:hAnsiTheme="majorHAnsi" w:cstheme="majorHAnsi"/>
        <w:noProof/>
        <w:sz w:val="22"/>
        <w:szCs w:val="22"/>
      </w:rPr>
      <w:drawing>
        <wp:anchor distT="0" distB="0" distL="114300" distR="114300" simplePos="0" relativeHeight="251681792" behindDoc="0" locked="0" layoutInCell="1" allowOverlap="1" wp14:anchorId="51704F25" wp14:editId="5C991129">
          <wp:simplePos x="0" y="0"/>
          <wp:positionH relativeFrom="margin">
            <wp:posOffset>16933</wp:posOffset>
          </wp:positionH>
          <wp:positionV relativeFrom="topMargin">
            <wp:posOffset>956733</wp:posOffset>
          </wp:positionV>
          <wp:extent cx="6280785" cy="45085"/>
          <wp:effectExtent l="0" t="0" r="5715" b="0"/>
          <wp:wrapSquare wrapText="bothSides"/>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6280785" cy="4508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937EB1"/>
    <w:multiLevelType w:val="multilevel"/>
    <w:tmpl w:val="1B8874F6"/>
    <w:lvl w:ilvl="0">
      <w:start w:val="20"/>
      <w:numFmt w:val="decimal"/>
      <w:lvlText w:val="%1."/>
      <w:lvlJc w:val="left"/>
      <w:pPr>
        <w:ind w:left="360" w:hanging="360"/>
      </w:pPr>
      <w:rPr>
        <w:rFonts w:ascii="Calibri" w:eastAsia="Calibri" w:hAnsi="Calibri" w:cs="Calibri"/>
        <w:b/>
      </w:rPr>
    </w:lvl>
    <w:lvl w:ilvl="1">
      <w:start w:val="1"/>
      <w:numFmt w:val="decimal"/>
      <w:lvlText w:val="%1.%2."/>
      <w:lvlJc w:val="left"/>
      <w:pPr>
        <w:ind w:left="574" w:hanging="432"/>
      </w:pPr>
      <w:rPr>
        <w:rFonts w:ascii="Calibri" w:eastAsia="Calibri" w:hAnsi="Calibri" w:cs="Calibri"/>
        <w:b/>
        <w:color w:val="000000"/>
        <w:sz w:val="22"/>
        <w:szCs w:val="22"/>
      </w:rPr>
    </w:lvl>
    <w:lvl w:ilvl="2">
      <w:start w:val="1"/>
      <w:numFmt w:val="decimal"/>
      <w:lvlText w:val="%1.%2.%3."/>
      <w:lvlJc w:val="left"/>
      <w:pPr>
        <w:ind w:left="646" w:hanging="504"/>
      </w:pPr>
      <w:rPr>
        <w:rFonts w:ascii="Calibri" w:eastAsia="Calibri" w:hAnsi="Calibri" w:cs="Calibri"/>
        <w:b/>
        <w:i w:val="0"/>
        <w:strike w:val="0"/>
        <w:color w:val="000000"/>
        <w:sz w:val="22"/>
        <w:szCs w:val="22"/>
      </w:rPr>
    </w:lvl>
    <w:lvl w:ilvl="3">
      <w:start w:val="1"/>
      <w:numFmt w:val="decimal"/>
      <w:lvlText w:val="%1.%2.%3.%4."/>
      <w:lvlJc w:val="left"/>
      <w:pPr>
        <w:ind w:left="2208" w:hanging="648"/>
      </w:pPr>
      <w:rPr>
        <w:b/>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D151F5A"/>
    <w:multiLevelType w:val="multilevel"/>
    <w:tmpl w:val="0D151F5A"/>
    <w:lvl w:ilvl="0">
      <w:start w:val="1"/>
      <w:numFmt w:val="decimal"/>
      <w:lvlText w:val="%1."/>
      <w:lvlJc w:val="left"/>
      <w:pPr>
        <w:ind w:left="360" w:hanging="360"/>
      </w:pPr>
      <w:rPr>
        <w:rFonts w:hint="default"/>
        <w:sz w:val="20"/>
        <w:szCs w:val="20"/>
      </w:rPr>
    </w:lvl>
    <w:lvl w:ilvl="1">
      <w:start w:val="1"/>
      <w:numFmt w:val="decimal"/>
      <w:lvlText w:val="%1.%2."/>
      <w:lvlJc w:val="left"/>
      <w:pPr>
        <w:ind w:left="3551" w:hanging="432"/>
      </w:pPr>
      <w:rPr>
        <w:rFonts w:hint="default"/>
        <w:b/>
        <w:bCs/>
        <w:i w:val="0"/>
        <w:iCs w:val="0"/>
        <w:color w:val="auto"/>
        <w:highlight w:val="none"/>
      </w:rPr>
    </w:lvl>
    <w:lvl w:ilvl="2">
      <w:start w:val="1"/>
      <w:numFmt w:val="decimal"/>
      <w:lvlText w:val="%1.%2.%3."/>
      <w:lvlJc w:val="left"/>
      <w:pPr>
        <w:ind w:left="1224" w:hanging="504"/>
      </w:pPr>
      <w:rPr>
        <w:rFonts w:hint="default"/>
        <w:b/>
        <w:bCs/>
        <w:color w:val="auto"/>
      </w:rPr>
    </w:lvl>
    <w:lvl w:ilvl="3">
      <w:start w:val="1"/>
      <w:numFmt w:val="decimal"/>
      <w:lvlText w:val="%1.%2.%3.%4."/>
      <w:lvlJc w:val="left"/>
      <w:pPr>
        <w:ind w:left="1728" w:hanging="648"/>
      </w:pPr>
      <w:rPr>
        <w:rFonts w:hint="default"/>
        <w:b/>
        <w:bCs/>
        <w:color w:val="auto"/>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8FA74FF"/>
    <w:multiLevelType w:val="multilevel"/>
    <w:tmpl w:val="43DA9682"/>
    <w:lvl w:ilvl="0">
      <w:start w:val="1"/>
      <w:numFmt w:val="decimal"/>
      <w:lvlText w:val="%1."/>
      <w:lvlJc w:val="left"/>
      <w:pPr>
        <w:ind w:left="360" w:hanging="360"/>
      </w:pPr>
      <w:rPr>
        <w:b/>
      </w:rPr>
    </w:lvl>
    <w:lvl w:ilvl="1">
      <w:start w:val="1"/>
      <w:numFmt w:val="decimal"/>
      <w:lvlText w:val="%1.%2."/>
      <w:lvlJc w:val="left"/>
      <w:pPr>
        <w:ind w:left="999" w:hanging="432"/>
      </w:pPr>
      <w:rPr>
        <w:b w:val="0"/>
        <w:i w:val="0"/>
        <w:strike w:val="0"/>
        <w:color w:val="auto"/>
        <w:sz w:val="20"/>
        <w:szCs w:val="20"/>
        <w:u w:val="none"/>
      </w:rPr>
    </w:lvl>
    <w:lvl w:ilvl="2">
      <w:start w:val="1"/>
      <w:numFmt w:val="decimal"/>
      <w:lvlText w:val="%1.%2.%3."/>
      <w:lvlJc w:val="left"/>
      <w:pPr>
        <w:ind w:left="1638" w:hanging="504"/>
      </w:pPr>
      <w:rPr>
        <w:rFonts w:ascii="Arial" w:hAnsi="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5C100D"/>
    <w:multiLevelType w:val="multilevel"/>
    <w:tmpl w:val="0C4642D4"/>
    <w:lvl w:ilvl="0">
      <w:start w:val="1"/>
      <w:numFmt w:val="decimal"/>
      <w:pStyle w:val="Nivel01"/>
      <w:lvlText w:val="%1."/>
      <w:lvlJc w:val="left"/>
      <w:pPr>
        <w:ind w:left="360" w:hanging="360"/>
      </w:pPr>
      <w:rPr>
        <w:b/>
      </w:rPr>
    </w:lvl>
    <w:lvl w:ilvl="1">
      <w:start w:val="1"/>
      <w:numFmt w:val="decimal"/>
      <w:pStyle w:val="Nivel2"/>
      <w:lvlText w:val="%1.%2."/>
      <w:lvlJc w:val="left"/>
      <w:pPr>
        <w:ind w:left="999" w:hanging="432"/>
      </w:pPr>
      <w:rPr>
        <w:rFonts w:asciiTheme="majorHAnsi" w:hAnsiTheme="majorHAnsi" w:cstheme="majorHAnsi" w:hint="default"/>
        <w:b w:val="0"/>
        <w:i w:val="0"/>
        <w:strike w:val="0"/>
        <w:color w:val="auto"/>
        <w:sz w:val="20"/>
        <w:szCs w:val="20"/>
        <w:u w:val="none"/>
      </w:rPr>
    </w:lvl>
    <w:lvl w:ilvl="2">
      <w:start w:val="1"/>
      <w:numFmt w:val="decimal"/>
      <w:pStyle w:val="Nivel3"/>
      <w:lvlText w:val="%1.%2.%3."/>
      <w:lvlJc w:val="left"/>
      <w:pPr>
        <w:ind w:left="1638" w:hanging="504"/>
      </w:pPr>
      <w:rPr>
        <w:rFonts w:asciiTheme="majorHAnsi" w:hAnsiTheme="majorHAnsi" w:cstheme="majorHAnsi" w:hint="default"/>
        <w:b w:val="0"/>
        <w:i w:val="0"/>
        <w:strike w:val="0"/>
        <w:color w:val="auto"/>
        <w:sz w:val="20"/>
        <w:szCs w:val="20"/>
      </w:rPr>
    </w:lvl>
    <w:lvl w:ilvl="3">
      <w:start w:val="1"/>
      <w:numFmt w:val="decimal"/>
      <w:pStyle w:val="Nivel4"/>
      <w:lvlText w:val="%1.%2.%3.%4."/>
      <w:lvlJc w:val="left"/>
      <w:pPr>
        <w:ind w:left="2491" w:hanging="648"/>
      </w:pPr>
      <w:rPr>
        <w:rFonts w:asciiTheme="majorHAnsi" w:hAnsiTheme="majorHAnsi" w:cstheme="majorHAnsi" w:hint="default"/>
        <w:sz w:val="20"/>
        <w:szCs w:val="20"/>
      </w:r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2BD762E"/>
    <w:multiLevelType w:val="multilevel"/>
    <w:tmpl w:val="733AFB72"/>
    <w:lvl w:ilvl="0">
      <w:start w:val="1"/>
      <w:numFmt w:val="decimal"/>
      <w:lvlText w:val="%1."/>
      <w:lvlJc w:val="left"/>
      <w:pPr>
        <w:ind w:left="360" w:hanging="360"/>
      </w:pPr>
      <w:rPr>
        <w:b/>
      </w:rPr>
    </w:lvl>
    <w:lvl w:ilvl="1">
      <w:start w:val="1"/>
      <w:numFmt w:val="decimal"/>
      <w:lvlText w:val="%1.%2."/>
      <w:lvlJc w:val="left"/>
      <w:pPr>
        <w:ind w:left="999" w:hanging="432"/>
      </w:pPr>
      <w:rPr>
        <w:b w:val="0"/>
        <w:i w:val="0"/>
        <w:strike w:val="0"/>
        <w:color w:val="auto"/>
        <w:sz w:val="20"/>
        <w:szCs w:val="20"/>
        <w:u w:val="none"/>
      </w:rPr>
    </w:lvl>
    <w:lvl w:ilvl="2">
      <w:start w:val="1"/>
      <w:numFmt w:val="decimal"/>
      <w:lvlText w:val="%3."/>
      <w:lvlJc w:val="left"/>
      <w:pPr>
        <w:ind w:left="1494" w:hanging="360"/>
      </w:pPr>
      <w:rPr>
        <w:rFonts w:hint="default"/>
        <w:color w:val="FF000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1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236403755">
    <w:abstractNumId w:val="4"/>
  </w:num>
  <w:num w:numId="2" w16cid:durableId="1566993583">
    <w:abstractNumId w:val="0"/>
  </w:num>
  <w:num w:numId="3" w16cid:durableId="1052460735">
    <w:abstractNumId w:val="11"/>
  </w:num>
  <w:num w:numId="4" w16cid:durableId="2042437908">
    <w:abstractNumId w:val="12"/>
  </w:num>
  <w:num w:numId="5" w16cid:durableId="2021152440">
    <w:abstractNumId w:val="8"/>
  </w:num>
  <w:num w:numId="6" w16cid:durableId="2000427266">
    <w:abstractNumId w:val="6"/>
  </w:num>
  <w:num w:numId="7" w16cid:durableId="643507619">
    <w:abstractNumId w:val="9"/>
  </w:num>
  <w:num w:numId="8" w16cid:durableId="2075853382">
    <w:abstractNumId w:val="10"/>
  </w:num>
  <w:num w:numId="9" w16cid:durableId="253172963">
    <w:abstractNumId w:val="4"/>
  </w:num>
  <w:num w:numId="10" w16cid:durableId="1204555505">
    <w:abstractNumId w:val="4"/>
  </w:num>
  <w:num w:numId="11" w16cid:durableId="1331637503">
    <w:abstractNumId w:val="4"/>
  </w:num>
  <w:num w:numId="12" w16cid:durableId="2030064659">
    <w:abstractNumId w:val="4"/>
  </w:num>
  <w:num w:numId="13" w16cid:durableId="484854516">
    <w:abstractNumId w:val="4"/>
  </w:num>
  <w:num w:numId="14" w16cid:durableId="1395350335">
    <w:abstractNumId w:val="4"/>
  </w:num>
  <w:num w:numId="15" w16cid:durableId="495535732">
    <w:abstractNumId w:val="4"/>
  </w:num>
  <w:num w:numId="16" w16cid:durableId="1001277519">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42726175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55331535">
    <w:abstractNumId w:val="4"/>
    <w:lvlOverride w:ilvl="0">
      <w:startOverride w:val="20"/>
    </w:lvlOverride>
  </w:num>
  <w:num w:numId="19" w16cid:durableId="214553935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20160188">
    <w:abstractNumId w:val="4"/>
  </w:num>
  <w:num w:numId="21" w16cid:durableId="507911879">
    <w:abstractNumId w:val="4"/>
  </w:num>
  <w:num w:numId="22" w16cid:durableId="49623625">
    <w:abstractNumId w:val="4"/>
  </w:num>
  <w:num w:numId="23" w16cid:durableId="476342365">
    <w:abstractNumId w:val="4"/>
  </w:num>
  <w:num w:numId="24" w16cid:durableId="905871036">
    <w:abstractNumId w:val="4"/>
  </w:num>
  <w:num w:numId="25" w16cid:durableId="421224697">
    <w:abstractNumId w:val="4"/>
  </w:num>
  <w:num w:numId="26" w16cid:durableId="1201746902">
    <w:abstractNumId w:val="4"/>
  </w:num>
  <w:num w:numId="27" w16cid:durableId="2115707044">
    <w:abstractNumId w:val="4"/>
  </w:num>
  <w:num w:numId="28" w16cid:durableId="1027415117">
    <w:abstractNumId w:val="4"/>
  </w:num>
  <w:num w:numId="29" w16cid:durableId="343480954">
    <w:abstractNumId w:val="4"/>
  </w:num>
  <w:num w:numId="30" w16cid:durableId="1844735267">
    <w:abstractNumId w:val="4"/>
    <w:lvlOverride w:ilvl="0">
      <w:startOverride w:val="9"/>
    </w:lvlOverride>
    <w:lvlOverride w:ilvl="1">
      <w:startOverride w:val="2"/>
    </w:lvlOverride>
    <w:lvlOverride w:ilvl="2">
      <w:startOverride w:val="1"/>
    </w:lvlOverride>
  </w:num>
  <w:num w:numId="31" w16cid:durableId="850990726">
    <w:abstractNumId w:val="4"/>
  </w:num>
  <w:num w:numId="32" w16cid:durableId="1620532905">
    <w:abstractNumId w:val="4"/>
  </w:num>
  <w:num w:numId="33" w16cid:durableId="800731464">
    <w:abstractNumId w:val="5"/>
  </w:num>
  <w:num w:numId="34" w16cid:durableId="2107848491">
    <w:abstractNumId w:val="3"/>
  </w:num>
  <w:num w:numId="35" w16cid:durableId="785395940">
    <w:abstractNumId w:val="1"/>
  </w:num>
  <w:num w:numId="36" w16cid:durableId="907885759">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mirrorMargins/>
  <w:activeWritingStyle w:appName="MSWord" w:lang="pt-BR" w:vendorID="64" w:dllVersion="6" w:nlCheck="1" w:checkStyle="0"/>
  <w:activeWritingStyle w:appName="MSWord" w:lang="pt-BR" w:vendorID="64" w:dllVersion="0"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C6"/>
    <w:rsid w:val="0000236D"/>
    <w:rsid w:val="00003298"/>
    <w:rsid w:val="000039CF"/>
    <w:rsid w:val="00003F8B"/>
    <w:rsid w:val="00004D4F"/>
    <w:rsid w:val="00004FCA"/>
    <w:rsid w:val="00005901"/>
    <w:rsid w:val="00005A68"/>
    <w:rsid w:val="00005C75"/>
    <w:rsid w:val="00006179"/>
    <w:rsid w:val="00006180"/>
    <w:rsid w:val="000066C8"/>
    <w:rsid w:val="000069B4"/>
    <w:rsid w:val="00006A6B"/>
    <w:rsid w:val="000070AF"/>
    <w:rsid w:val="000073F3"/>
    <w:rsid w:val="0000756E"/>
    <w:rsid w:val="00007E0D"/>
    <w:rsid w:val="00010030"/>
    <w:rsid w:val="00010C6A"/>
    <w:rsid w:val="00011390"/>
    <w:rsid w:val="000122C1"/>
    <w:rsid w:val="000124BA"/>
    <w:rsid w:val="00012A11"/>
    <w:rsid w:val="00012CE5"/>
    <w:rsid w:val="000135E5"/>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0C5"/>
    <w:rsid w:val="00020C33"/>
    <w:rsid w:val="0002118D"/>
    <w:rsid w:val="000212C9"/>
    <w:rsid w:val="000213E6"/>
    <w:rsid w:val="00021486"/>
    <w:rsid w:val="0002260C"/>
    <w:rsid w:val="0002289A"/>
    <w:rsid w:val="000229B1"/>
    <w:rsid w:val="00022BA7"/>
    <w:rsid w:val="0002306D"/>
    <w:rsid w:val="00023CDD"/>
    <w:rsid w:val="000242C8"/>
    <w:rsid w:val="00025402"/>
    <w:rsid w:val="00025B38"/>
    <w:rsid w:val="00025E06"/>
    <w:rsid w:val="00026A9C"/>
    <w:rsid w:val="00027155"/>
    <w:rsid w:val="000277DE"/>
    <w:rsid w:val="00027855"/>
    <w:rsid w:val="00027933"/>
    <w:rsid w:val="00027963"/>
    <w:rsid w:val="00027A5D"/>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6B4"/>
    <w:rsid w:val="00042708"/>
    <w:rsid w:val="00042714"/>
    <w:rsid w:val="000428E3"/>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572"/>
    <w:rsid w:val="00053E65"/>
    <w:rsid w:val="00054ECF"/>
    <w:rsid w:val="00055034"/>
    <w:rsid w:val="00055889"/>
    <w:rsid w:val="00055C19"/>
    <w:rsid w:val="00055F99"/>
    <w:rsid w:val="00056433"/>
    <w:rsid w:val="000564D1"/>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F6"/>
    <w:rsid w:val="0006537A"/>
    <w:rsid w:val="00065883"/>
    <w:rsid w:val="000662C1"/>
    <w:rsid w:val="00066368"/>
    <w:rsid w:val="00066564"/>
    <w:rsid w:val="00066C2F"/>
    <w:rsid w:val="000670EC"/>
    <w:rsid w:val="00067276"/>
    <w:rsid w:val="000677A2"/>
    <w:rsid w:val="00067B0A"/>
    <w:rsid w:val="0007019A"/>
    <w:rsid w:val="00070375"/>
    <w:rsid w:val="0007075C"/>
    <w:rsid w:val="000709FF"/>
    <w:rsid w:val="00070EA5"/>
    <w:rsid w:val="00070FD8"/>
    <w:rsid w:val="000725AE"/>
    <w:rsid w:val="00073004"/>
    <w:rsid w:val="00073596"/>
    <w:rsid w:val="00073852"/>
    <w:rsid w:val="00073E63"/>
    <w:rsid w:val="00075DF0"/>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5DE1"/>
    <w:rsid w:val="00086BB6"/>
    <w:rsid w:val="00086D55"/>
    <w:rsid w:val="000872C8"/>
    <w:rsid w:val="000879FB"/>
    <w:rsid w:val="00087EF2"/>
    <w:rsid w:val="000902AA"/>
    <w:rsid w:val="00090425"/>
    <w:rsid w:val="00090534"/>
    <w:rsid w:val="00090BA7"/>
    <w:rsid w:val="00090D08"/>
    <w:rsid w:val="00090F5D"/>
    <w:rsid w:val="00091828"/>
    <w:rsid w:val="00091897"/>
    <w:rsid w:val="0009189D"/>
    <w:rsid w:val="000921E1"/>
    <w:rsid w:val="000923CA"/>
    <w:rsid w:val="00092759"/>
    <w:rsid w:val="00092CA5"/>
    <w:rsid w:val="000935AA"/>
    <w:rsid w:val="00093B86"/>
    <w:rsid w:val="00094191"/>
    <w:rsid w:val="00094321"/>
    <w:rsid w:val="00094790"/>
    <w:rsid w:val="00094A8E"/>
    <w:rsid w:val="00094D55"/>
    <w:rsid w:val="000967EB"/>
    <w:rsid w:val="00096B41"/>
    <w:rsid w:val="000974E3"/>
    <w:rsid w:val="00097879"/>
    <w:rsid w:val="000A0129"/>
    <w:rsid w:val="000A0585"/>
    <w:rsid w:val="000A05E3"/>
    <w:rsid w:val="000A0BAC"/>
    <w:rsid w:val="000A102A"/>
    <w:rsid w:val="000A179E"/>
    <w:rsid w:val="000A1A7B"/>
    <w:rsid w:val="000A1B88"/>
    <w:rsid w:val="000A1BEE"/>
    <w:rsid w:val="000A1EAC"/>
    <w:rsid w:val="000A2046"/>
    <w:rsid w:val="000A23DA"/>
    <w:rsid w:val="000A3D93"/>
    <w:rsid w:val="000A494B"/>
    <w:rsid w:val="000A498A"/>
    <w:rsid w:val="000A50B2"/>
    <w:rsid w:val="000A5D6C"/>
    <w:rsid w:val="000A5E21"/>
    <w:rsid w:val="000A674F"/>
    <w:rsid w:val="000A6EF7"/>
    <w:rsid w:val="000A7471"/>
    <w:rsid w:val="000A7A72"/>
    <w:rsid w:val="000A7A9F"/>
    <w:rsid w:val="000B01DF"/>
    <w:rsid w:val="000B02A1"/>
    <w:rsid w:val="000B097B"/>
    <w:rsid w:val="000B0F42"/>
    <w:rsid w:val="000B1534"/>
    <w:rsid w:val="000B1626"/>
    <w:rsid w:val="000B1C01"/>
    <w:rsid w:val="000B226F"/>
    <w:rsid w:val="000B283A"/>
    <w:rsid w:val="000B3B09"/>
    <w:rsid w:val="000B49DC"/>
    <w:rsid w:val="000B56AB"/>
    <w:rsid w:val="000B63EB"/>
    <w:rsid w:val="000B663C"/>
    <w:rsid w:val="000B7B55"/>
    <w:rsid w:val="000C052F"/>
    <w:rsid w:val="000C05F5"/>
    <w:rsid w:val="000C065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08"/>
    <w:rsid w:val="000D2B1C"/>
    <w:rsid w:val="000D348F"/>
    <w:rsid w:val="000D3590"/>
    <w:rsid w:val="000D4159"/>
    <w:rsid w:val="000D4D3E"/>
    <w:rsid w:val="000D55DF"/>
    <w:rsid w:val="000D5774"/>
    <w:rsid w:val="000D5CAD"/>
    <w:rsid w:val="000D6597"/>
    <w:rsid w:val="000D6F9E"/>
    <w:rsid w:val="000D76B8"/>
    <w:rsid w:val="000E071F"/>
    <w:rsid w:val="000E0F6D"/>
    <w:rsid w:val="000E15DC"/>
    <w:rsid w:val="000E20A6"/>
    <w:rsid w:val="000E238A"/>
    <w:rsid w:val="000E2F19"/>
    <w:rsid w:val="000E31D5"/>
    <w:rsid w:val="000E320E"/>
    <w:rsid w:val="000E3CC6"/>
    <w:rsid w:val="000E3D71"/>
    <w:rsid w:val="000E3F86"/>
    <w:rsid w:val="000E406A"/>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4088"/>
    <w:rsid w:val="000F4F96"/>
    <w:rsid w:val="000F5A07"/>
    <w:rsid w:val="000F5A63"/>
    <w:rsid w:val="000F68B7"/>
    <w:rsid w:val="000F6F85"/>
    <w:rsid w:val="000F7E38"/>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0EC"/>
    <w:rsid w:val="00110305"/>
    <w:rsid w:val="001103FF"/>
    <w:rsid w:val="00110909"/>
    <w:rsid w:val="0011165F"/>
    <w:rsid w:val="001116F8"/>
    <w:rsid w:val="0011189D"/>
    <w:rsid w:val="00111C8B"/>
    <w:rsid w:val="0011261C"/>
    <w:rsid w:val="00112A6A"/>
    <w:rsid w:val="00112ABD"/>
    <w:rsid w:val="00112F75"/>
    <w:rsid w:val="00113470"/>
    <w:rsid w:val="0011358D"/>
    <w:rsid w:val="00113EEB"/>
    <w:rsid w:val="00114C63"/>
    <w:rsid w:val="00115429"/>
    <w:rsid w:val="0011575E"/>
    <w:rsid w:val="00115C30"/>
    <w:rsid w:val="00115C41"/>
    <w:rsid w:val="00116179"/>
    <w:rsid w:val="00116710"/>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367"/>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EE7"/>
    <w:rsid w:val="001513BF"/>
    <w:rsid w:val="001516EA"/>
    <w:rsid w:val="0015172D"/>
    <w:rsid w:val="00151789"/>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67ACF"/>
    <w:rsid w:val="00167C91"/>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4AC"/>
    <w:rsid w:val="00175662"/>
    <w:rsid w:val="00175687"/>
    <w:rsid w:val="00175B9C"/>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117"/>
    <w:rsid w:val="001935E5"/>
    <w:rsid w:val="001937C4"/>
    <w:rsid w:val="00193D49"/>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5D9"/>
    <w:rsid w:val="001C57FF"/>
    <w:rsid w:val="001C59C0"/>
    <w:rsid w:val="001C5FEE"/>
    <w:rsid w:val="001C694F"/>
    <w:rsid w:val="001C6C9C"/>
    <w:rsid w:val="001C7098"/>
    <w:rsid w:val="001C70DB"/>
    <w:rsid w:val="001C721E"/>
    <w:rsid w:val="001C72CA"/>
    <w:rsid w:val="001D1172"/>
    <w:rsid w:val="001D153E"/>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597B"/>
    <w:rsid w:val="001D5FDD"/>
    <w:rsid w:val="001D62AA"/>
    <w:rsid w:val="001D6554"/>
    <w:rsid w:val="001D65A1"/>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3016"/>
    <w:rsid w:val="001F39FA"/>
    <w:rsid w:val="001F4655"/>
    <w:rsid w:val="001F4C3C"/>
    <w:rsid w:val="001F5154"/>
    <w:rsid w:val="001F66DD"/>
    <w:rsid w:val="001F6A1C"/>
    <w:rsid w:val="001F6AED"/>
    <w:rsid w:val="001F6C44"/>
    <w:rsid w:val="00200097"/>
    <w:rsid w:val="0020019F"/>
    <w:rsid w:val="00200A4B"/>
    <w:rsid w:val="002018CC"/>
    <w:rsid w:val="00201BC1"/>
    <w:rsid w:val="00201F24"/>
    <w:rsid w:val="00202234"/>
    <w:rsid w:val="00202A04"/>
    <w:rsid w:val="00202BFE"/>
    <w:rsid w:val="00202DBE"/>
    <w:rsid w:val="00203BD2"/>
    <w:rsid w:val="00204EF9"/>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674"/>
    <w:rsid w:val="00211C19"/>
    <w:rsid w:val="00211F6A"/>
    <w:rsid w:val="00212535"/>
    <w:rsid w:val="00213C8A"/>
    <w:rsid w:val="00213E2F"/>
    <w:rsid w:val="00213E32"/>
    <w:rsid w:val="00214276"/>
    <w:rsid w:val="00216492"/>
    <w:rsid w:val="0021698A"/>
    <w:rsid w:val="00216AA5"/>
    <w:rsid w:val="00217F8C"/>
    <w:rsid w:val="00220307"/>
    <w:rsid w:val="00220365"/>
    <w:rsid w:val="00220815"/>
    <w:rsid w:val="00220CD0"/>
    <w:rsid w:val="00220D79"/>
    <w:rsid w:val="00220FFE"/>
    <w:rsid w:val="00221BA5"/>
    <w:rsid w:val="002226F5"/>
    <w:rsid w:val="00222980"/>
    <w:rsid w:val="00222A0C"/>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135"/>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2251"/>
    <w:rsid w:val="0024276C"/>
    <w:rsid w:val="002430F2"/>
    <w:rsid w:val="00243546"/>
    <w:rsid w:val="00243760"/>
    <w:rsid w:val="00244403"/>
    <w:rsid w:val="0024516A"/>
    <w:rsid w:val="00245337"/>
    <w:rsid w:val="00245538"/>
    <w:rsid w:val="00245B04"/>
    <w:rsid w:val="00245C2C"/>
    <w:rsid w:val="002463C0"/>
    <w:rsid w:val="002463FA"/>
    <w:rsid w:val="00246DAE"/>
    <w:rsid w:val="00247C97"/>
    <w:rsid w:val="00250A4F"/>
    <w:rsid w:val="00250C01"/>
    <w:rsid w:val="002514FE"/>
    <w:rsid w:val="002521DC"/>
    <w:rsid w:val="00252786"/>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4555"/>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76C"/>
    <w:rsid w:val="00273809"/>
    <w:rsid w:val="0027381F"/>
    <w:rsid w:val="002744AA"/>
    <w:rsid w:val="00274FAF"/>
    <w:rsid w:val="00276ECC"/>
    <w:rsid w:val="00277FA1"/>
    <w:rsid w:val="0028037D"/>
    <w:rsid w:val="00280846"/>
    <w:rsid w:val="00281543"/>
    <w:rsid w:val="00281E5E"/>
    <w:rsid w:val="002821A0"/>
    <w:rsid w:val="00282AC5"/>
    <w:rsid w:val="00282DB1"/>
    <w:rsid w:val="00283548"/>
    <w:rsid w:val="00283BFE"/>
    <w:rsid w:val="00283D51"/>
    <w:rsid w:val="002840F4"/>
    <w:rsid w:val="00285092"/>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89"/>
    <w:rsid w:val="002937D4"/>
    <w:rsid w:val="00293AE8"/>
    <w:rsid w:val="00293D30"/>
    <w:rsid w:val="00293FFC"/>
    <w:rsid w:val="00294348"/>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2BE0"/>
    <w:rsid w:val="002A3A9F"/>
    <w:rsid w:val="002A3D1E"/>
    <w:rsid w:val="002A4265"/>
    <w:rsid w:val="002A50DF"/>
    <w:rsid w:val="002A51E3"/>
    <w:rsid w:val="002A566E"/>
    <w:rsid w:val="002A5B83"/>
    <w:rsid w:val="002A611E"/>
    <w:rsid w:val="002A6736"/>
    <w:rsid w:val="002A7034"/>
    <w:rsid w:val="002A7E55"/>
    <w:rsid w:val="002B0A65"/>
    <w:rsid w:val="002B0CB2"/>
    <w:rsid w:val="002B0CF8"/>
    <w:rsid w:val="002B138E"/>
    <w:rsid w:val="002B1A68"/>
    <w:rsid w:val="002B210B"/>
    <w:rsid w:val="002B2A87"/>
    <w:rsid w:val="002B2E88"/>
    <w:rsid w:val="002B2EE9"/>
    <w:rsid w:val="002B34DB"/>
    <w:rsid w:val="002B39B4"/>
    <w:rsid w:val="002B3ACD"/>
    <w:rsid w:val="002B3F95"/>
    <w:rsid w:val="002B50AB"/>
    <w:rsid w:val="002B5E72"/>
    <w:rsid w:val="002B60CC"/>
    <w:rsid w:val="002B626F"/>
    <w:rsid w:val="002B64C4"/>
    <w:rsid w:val="002B7727"/>
    <w:rsid w:val="002B7EB0"/>
    <w:rsid w:val="002C006A"/>
    <w:rsid w:val="002C0349"/>
    <w:rsid w:val="002C1258"/>
    <w:rsid w:val="002C17A8"/>
    <w:rsid w:val="002C2C44"/>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68C"/>
    <w:rsid w:val="002D6984"/>
    <w:rsid w:val="002D6BF6"/>
    <w:rsid w:val="002D6CFB"/>
    <w:rsid w:val="002D6DBE"/>
    <w:rsid w:val="002D78B4"/>
    <w:rsid w:val="002D7C8E"/>
    <w:rsid w:val="002E1455"/>
    <w:rsid w:val="002E148E"/>
    <w:rsid w:val="002E15A7"/>
    <w:rsid w:val="002E160F"/>
    <w:rsid w:val="002E1E51"/>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37D"/>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4D1D"/>
    <w:rsid w:val="002F6672"/>
    <w:rsid w:val="002F6A58"/>
    <w:rsid w:val="002F70BE"/>
    <w:rsid w:val="002F717F"/>
    <w:rsid w:val="002F7EB1"/>
    <w:rsid w:val="00300180"/>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C94"/>
    <w:rsid w:val="00316D00"/>
    <w:rsid w:val="0031715D"/>
    <w:rsid w:val="00320345"/>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01E"/>
    <w:rsid w:val="00327232"/>
    <w:rsid w:val="00327DD2"/>
    <w:rsid w:val="00330864"/>
    <w:rsid w:val="0033103B"/>
    <w:rsid w:val="003310F0"/>
    <w:rsid w:val="00331182"/>
    <w:rsid w:val="003323B5"/>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1EB"/>
    <w:rsid w:val="00352541"/>
    <w:rsid w:val="00354B78"/>
    <w:rsid w:val="00355BB3"/>
    <w:rsid w:val="00355EDF"/>
    <w:rsid w:val="0035658A"/>
    <w:rsid w:val="00357168"/>
    <w:rsid w:val="00357ADD"/>
    <w:rsid w:val="00357DC7"/>
    <w:rsid w:val="00360444"/>
    <w:rsid w:val="00360487"/>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6CFD"/>
    <w:rsid w:val="0036700A"/>
    <w:rsid w:val="003671ED"/>
    <w:rsid w:val="00367ABB"/>
    <w:rsid w:val="00367D72"/>
    <w:rsid w:val="00367EF6"/>
    <w:rsid w:val="00370241"/>
    <w:rsid w:val="00370FE8"/>
    <w:rsid w:val="0037125D"/>
    <w:rsid w:val="003716C9"/>
    <w:rsid w:val="00371E7E"/>
    <w:rsid w:val="00371EF6"/>
    <w:rsid w:val="00372512"/>
    <w:rsid w:val="00373336"/>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6F8F"/>
    <w:rsid w:val="00390D0A"/>
    <w:rsid w:val="00390F03"/>
    <w:rsid w:val="003911FA"/>
    <w:rsid w:val="00391AB2"/>
    <w:rsid w:val="00391E14"/>
    <w:rsid w:val="00392462"/>
    <w:rsid w:val="003936AA"/>
    <w:rsid w:val="00393C0E"/>
    <w:rsid w:val="00393CD9"/>
    <w:rsid w:val="003945AA"/>
    <w:rsid w:val="0039545C"/>
    <w:rsid w:val="003959F6"/>
    <w:rsid w:val="003963D1"/>
    <w:rsid w:val="00396DE4"/>
    <w:rsid w:val="00396E8A"/>
    <w:rsid w:val="003979FF"/>
    <w:rsid w:val="00397CB6"/>
    <w:rsid w:val="003A05B0"/>
    <w:rsid w:val="003A0A19"/>
    <w:rsid w:val="003A0AD2"/>
    <w:rsid w:val="003A0D0D"/>
    <w:rsid w:val="003A0DE2"/>
    <w:rsid w:val="003A16B8"/>
    <w:rsid w:val="003A1A1A"/>
    <w:rsid w:val="003A1ED1"/>
    <w:rsid w:val="003A2584"/>
    <w:rsid w:val="003A2654"/>
    <w:rsid w:val="003A29A9"/>
    <w:rsid w:val="003A2D48"/>
    <w:rsid w:val="003A2FDC"/>
    <w:rsid w:val="003A3116"/>
    <w:rsid w:val="003A337E"/>
    <w:rsid w:val="003A3FB0"/>
    <w:rsid w:val="003A44C6"/>
    <w:rsid w:val="003A4E63"/>
    <w:rsid w:val="003A5367"/>
    <w:rsid w:val="003A54A7"/>
    <w:rsid w:val="003A5D49"/>
    <w:rsid w:val="003A5E95"/>
    <w:rsid w:val="003A6388"/>
    <w:rsid w:val="003A648F"/>
    <w:rsid w:val="003A6BEB"/>
    <w:rsid w:val="003A6DBB"/>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95"/>
    <w:rsid w:val="003B7EA4"/>
    <w:rsid w:val="003C0AA6"/>
    <w:rsid w:val="003C1379"/>
    <w:rsid w:val="003C181E"/>
    <w:rsid w:val="003C2524"/>
    <w:rsid w:val="003C2A40"/>
    <w:rsid w:val="003C32AE"/>
    <w:rsid w:val="003C493E"/>
    <w:rsid w:val="003C4C35"/>
    <w:rsid w:val="003C502C"/>
    <w:rsid w:val="003C514E"/>
    <w:rsid w:val="003C5CFB"/>
    <w:rsid w:val="003C5E76"/>
    <w:rsid w:val="003C609E"/>
    <w:rsid w:val="003C6275"/>
    <w:rsid w:val="003C62F2"/>
    <w:rsid w:val="003C65E9"/>
    <w:rsid w:val="003C6615"/>
    <w:rsid w:val="003C662B"/>
    <w:rsid w:val="003C674E"/>
    <w:rsid w:val="003C6AD6"/>
    <w:rsid w:val="003C6CE4"/>
    <w:rsid w:val="003C709C"/>
    <w:rsid w:val="003C7298"/>
    <w:rsid w:val="003C7A23"/>
    <w:rsid w:val="003D0233"/>
    <w:rsid w:val="003D023E"/>
    <w:rsid w:val="003D084B"/>
    <w:rsid w:val="003D1078"/>
    <w:rsid w:val="003D10F7"/>
    <w:rsid w:val="003D129F"/>
    <w:rsid w:val="003D1784"/>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F5D"/>
    <w:rsid w:val="003E0F62"/>
    <w:rsid w:val="003E1085"/>
    <w:rsid w:val="003E26F1"/>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DC"/>
    <w:rsid w:val="00404065"/>
    <w:rsid w:val="0040443F"/>
    <w:rsid w:val="00404955"/>
    <w:rsid w:val="004053E1"/>
    <w:rsid w:val="004055C9"/>
    <w:rsid w:val="00405763"/>
    <w:rsid w:val="00406952"/>
    <w:rsid w:val="00407603"/>
    <w:rsid w:val="00407680"/>
    <w:rsid w:val="004076F7"/>
    <w:rsid w:val="00407F1C"/>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1A9"/>
    <w:rsid w:val="00416A59"/>
    <w:rsid w:val="00416D8E"/>
    <w:rsid w:val="00416E4B"/>
    <w:rsid w:val="00416EE0"/>
    <w:rsid w:val="004170DD"/>
    <w:rsid w:val="0041775A"/>
    <w:rsid w:val="00417CA8"/>
    <w:rsid w:val="00420140"/>
    <w:rsid w:val="0042021B"/>
    <w:rsid w:val="004202BA"/>
    <w:rsid w:val="0042080B"/>
    <w:rsid w:val="00421408"/>
    <w:rsid w:val="0042190C"/>
    <w:rsid w:val="00421E20"/>
    <w:rsid w:val="00422721"/>
    <w:rsid w:val="00422A84"/>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25D"/>
    <w:rsid w:val="00435447"/>
    <w:rsid w:val="00435546"/>
    <w:rsid w:val="00435EA4"/>
    <w:rsid w:val="00435EDE"/>
    <w:rsid w:val="004370AA"/>
    <w:rsid w:val="00440D8A"/>
    <w:rsid w:val="00441A6B"/>
    <w:rsid w:val="00441EA1"/>
    <w:rsid w:val="0044294C"/>
    <w:rsid w:val="00443B3B"/>
    <w:rsid w:val="00443D53"/>
    <w:rsid w:val="00443E2F"/>
    <w:rsid w:val="00444463"/>
    <w:rsid w:val="00445418"/>
    <w:rsid w:val="0044564C"/>
    <w:rsid w:val="00445798"/>
    <w:rsid w:val="00446E40"/>
    <w:rsid w:val="0044725C"/>
    <w:rsid w:val="00447465"/>
    <w:rsid w:val="004479B1"/>
    <w:rsid w:val="00447F3E"/>
    <w:rsid w:val="004505C1"/>
    <w:rsid w:val="0045067B"/>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30A"/>
    <w:rsid w:val="00462315"/>
    <w:rsid w:val="00462707"/>
    <w:rsid w:val="004627FF"/>
    <w:rsid w:val="004629B8"/>
    <w:rsid w:val="00462C95"/>
    <w:rsid w:val="00462E4C"/>
    <w:rsid w:val="00463102"/>
    <w:rsid w:val="004634B2"/>
    <w:rsid w:val="00463B0A"/>
    <w:rsid w:val="00463FF4"/>
    <w:rsid w:val="0046486A"/>
    <w:rsid w:val="004649EB"/>
    <w:rsid w:val="00464AAF"/>
    <w:rsid w:val="00464B78"/>
    <w:rsid w:val="00464D4C"/>
    <w:rsid w:val="00464E7E"/>
    <w:rsid w:val="00464FEC"/>
    <w:rsid w:val="004653C5"/>
    <w:rsid w:val="00465909"/>
    <w:rsid w:val="00465AED"/>
    <w:rsid w:val="00465B92"/>
    <w:rsid w:val="00465EC9"/>
    <w:rsid w:val="00466319"/>
    <w:rsid w:val="004663C4"/>
    <w:rsid w:val="0046697C"/>
    <w:rsid w:val="00466F3B"/>
    <w:rsid w:val="0046744C"/>
    <w:rsid w:val="00467518"/>
    <w:rsid w:val="00471425"/>
    <w:rsid w:val="00471443"/>
    <w:rsid w:val="004714C1"/>
    <w:rsid w:val="00472103"/>
    <w:rsid w:val="004728ED"/>
    <w:rsid w:val="004737D0"/>
    <w:rsid w:val="00473A04"/>
    <w:rsid w:val="00474F4B"/>
    <w:rsid w:val="004750E0"/>
    <w:rsid w:val="00475ACE"/>
    <w:rsid w:val="00475C7D"/>
    <w:rsid w:val="0047641C"/>
    <w:rsid w:val="00476879"/>
    <w:rsid w:val="004768B2"/>
    <w:rsid w:val="00476A57"/>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58DF"/>
    <w:rsid w:val="004866B0"/>
    <w:rsid w:val="00486C44"/>
    <w:rsid w:val="004875F1"/>
    <w:rsid w:val="004903FB"/>
    <w:rsid w:val="00490754"/>
    <w:rsid w:val="00491176"/>
    <w:rsid w:val="004913E1"/>
    <w:rsid w:val="004919E4"/>
    <w:rsid w:val="00491F90"/>
    <w:rsid w:val="0049237B"/>
    <w:rsid w:val="00492C93"/>
    <w:rsid w:val="00492E29"/>
    <w:rsid w:val="004933A2"/>
    <w:rsid w:val="00493D94"/>
    <w:rsid w:val="004946CD"/>
    <w:rsid w:val="00494AE7"/>
    <w:rsid w:val="00494E37"/>
    <w:rsid w:val="004958BE"/>
    <w:rsid w:val="004959C2"/>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D92"/>
    <w:rsid w:val="004A679C"/>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AD7"/>
    <w:rsid w:val="004B460A"/>
    <w:rsid w:val="004B4F03"/>
    <w:rsid w:val="004B68C4"/>
    <w:rsid w:val="004B6B1E"/>
    <w:rsid w:val="004C00EC"/>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6779"/>
    <w:rsid w:val="004C755A"/>
    <w:rsid w:val="004C77A7"/>
    <w:rsid w:val="004D067A"/>
    <w:rsid w:val="004D0D16"/>
    <w:rsid w:val="004D133F"/>
    <w:rsid w:val="004D2BC8"/>
    <w:rsid w:val="004D31CA"/>
    <w:rsid w:val="004D3268"/>
    <w:rsid w:val="004D374E"/>
    <w:rsid w:val="004D38D3"/>
    <w:rsid w:val="004D3991"/>
    <w:rsid w:val="004D39AE"/>
    <w:rsid w:val="004D4748"/>
    <w:rsid w:val="004D63AE"/>
    <w:rsid w:val="004D6968"/>
    <w:rsid w:val="004D6DCA"/>
    <w:rsid w:val="004D715C"/>
    <w:rsid w:val="004D7205"/>
    <w:rsid w:val="004D7340"/>
    <w:rsid w:val="004D79E0"/>
    <w:rsid w:val="004E0194"/>
    <w:rsid w:val="004E1325"/>
    <w:rsid w:val="004E13D4"/>
    <w:rsid w:val="004E1905"/>
    <w:rsid w:val="004E1E6B"/>
    <w:rsid w:val="004E2057"/>
    <w:rsid w:val="004E2308"/>
    <w:rsid w:val="004E2404"/>
    <w:rsid w:val="004E25E8"/>
    <w:rsid w:val="004E2628"/>
    <w:rsid w:val="004E2A2E"/>
    <w:rsid w:val="004E2F37"/>
    <w:rsid w:val="004E3BF3"/>
    <w:rsid w:val="004E4437"/>
    <w:rsid w:val="004E4A16"/>
    <w:rsid w:val="004E52AA"/>
    <w:rsid w:val="004E54DA"/>
    <w:rsid w:val="004E5811"/>
    <w:rsid w:val="004E6F11"/>
    <w:rsid w:val="004E6FA6"/>
    <w:rsid w:val="004E7443"/>
    <w:rsid w:val="004E7DB2"/>
    <w:rsid w:val="004EE66A"/>
    <w:rsid w:val="004F0A3B"/>
    <w:rsid w:val="004F0BDB"/>
    <w:rsid w:val="004F0C21"/>
    <w:rsid w:val="004F1177"/>
    <w:rsid w:val="004F1294"/>
    <w:rsid w:val="004F16B4"/>
    <w:rsid w:val="004F1A89"/>
    <w:rsid w:val="004F20C3"/>
    <w:rsid w:val="004F2445"/>
    <w:rsid w:val="004F2773"/>
    <w:rsid w:val="004F299C"/>
    <w:rsid w:val="004F2E9D"/>
    <w:rsid w:val="004F33C8"/>
    <w:rsid w:val="004F3CB0"/>
    <w:rsid w:val="004F45F2"/>
    <w:rsid w:val="004F563A"/>
    <w:rsid w:val="004F567E"/>
    <w:rsid w:val="004F56C3"/>
    <w:rsid w:val="004F5DF9"/>
    <w:rsid w:val="004F6042"/>
    <w:rsid w:val="004F626B"/>
    <w:rsid w:val="004F65CC"/>
    <w:rsid w:val="004F66B4"/>
    <w:rsid w:val="004F6C38"/>
    <w:rsid w:val="004F737D"/>
    <w:rsid w:val="004F78C6"/>
    <w:rsid w:val="0050023E"/>
    <w:rsid w:val="0050032A"/>
    <w:rsid w:val="00500584"/>
    <w:rsid w:val="005009C7"/>
    <w:rsid w:val="005011F0"/>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17F89"/>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7B6"/>
    <w:rsid w:val="0053498D"/>
    <w:rsid w:val="00534B33"/>
    <w:rsid w:val="00535637"/>
    <w:rsid w:val="005356C1"/>
    <w:rsid w:val="00535A68"/>
    <w:rsid w:val="00536923"/>
    <w:rsid w:val="00537A7D"/>
    <w:rsid w:val="0054016D"/>
    <w:rsid w:val="005402E7"/>
    <w:rsid w:val="005403AB"/>
    <w:rsid w:val="0054077F"/>
    <w:rsid w:val="00540A4E"/>
    <w:rsid w:val="0054188D"/>
    <w:rsid w:val="00541DB9"/>
    <w:rsid w:val="00542A36"/>
    <w:rsid w:val="00542D11"/>
    <w:rsid w:val="005434D7"/>
    <w:rsid w:val="0054384E"/>
    <w:rsid w:val="00544C09"/>
    <w:rsid w:val="00545B8E"/>
    <w:rsid w:val="00546204"/>
    <w:rsid w:val="0054646D"/>
    <w:rsid w:val="00547069"/>
    <w:rsid w:val="005478F0"/>
    <w:rsid w:val="0055057F"/>
    <w:rsid w:val="00551646"/>
    <w:rsid w:val="00551CE8"/>
    <w:rsid w:val="00551F75"/>
    <w:rsid w:val="005520B4"/>
    <w:rsid w:val="005522B9"/>
    <w:rsid w:val="00552782"/>
    <w:rsid w:val="00552879"/>
    <w:rsid w:val="00552F78"/>
    <w:rsid w:val="00553389"/>
    <w:rsid w:val="005539FC"/>
    <w:rsid w:val="00553D9A"/>
    <w:rsid w:val="00554D01"/>
    <w:rsid w:val="00554F4E"/>
    <w:rsid w:val="00555496"/>
    <w:rsid w:val="005555D6"/>
    <w:rsid w:val="00555692"/>
    <w:rsid w:val="005559BF"/>
    <w:rsid w:val="00556D01"/>
    <w:rsid w:val="00557403"/>
    <w:rsid w:val="00557405"/>
    <w:rsid w:val="00557B3A"/>
    <w:rsid w:val="00560149"/>
    <w:rsid w:val="0056038A"/>
    <w:rsid w:val="0056091A"/>
    <w:rsid w:val="00561103"/>
    <w:rsid w:val="00561573"/>
    <w:rsid w:val="00561B3E"/>
    <w:rsid w:val="00561C04"/>
    <w:rsid w:val="00561C8A"/>
    <w:rsid w:val="0056213B"/>
    <w:rsid w:val="00562331"/>
    <w:rsid w:val="00562B21"/>
    <w:rsid w:val="00562E08"/>
    <w:rsid w:val="00562F82"/>
    <w:rsid w:val="00563591"/>
    <w:rsid w:val="00563712"/>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A77"/>
    <w:rsid w:val="00577B8D"/>
    <w:rsid w:val="005800D8"/>
    <w:rsid w:val="00580561"/>
    <w:rsid w:val="00580C15"/>
    <w:rsid w:val="005810F3"/>
    <w:rsid w:val="00581347"/>
    <w:rsid w:val="00581492"/>
    <w:rsid w:val="00581688"/>
    <w:rsid w:val="005817F5"/>
    <w:rsid w:val="00581981"/>
    <w:rsid w:val="005819EE"/>
    <w:rsid w:val="00581D87"/>
    <w:rsid w:val="00581EA5"/>
    <w:rsid w:val="0058251E"/>
    <w:rsid w:val="00582710"/>
    <w:rsid w:val="00584482"/>
    <w:rsid w:val="0058463F"/>
    <w:rsid w:val="005846C9"/>
    <w:rsid w:val="00584FA3"/>
    <w:rsid w:val="00585447"/>
    <w:rsid w:val="00585EEB"/>
    <w:rsid w:val="00586906"/>
    <w:rsid w:val="00586D97"/>
    <w:rsid w:val="005872CC"/>
    <w:rsid w:val="005873EA"/>
    <w:rsid w:val="005873FC"/>
    <w:rsid w:val="00587A73"/>
    <w:rsid w:val="00590646"/>
    <w:rsid w:val="00590EAF"/>
    <w:rsid w:val="00591709"/>
    <w:rsid w:val="00591ADF"/>
    <w:rsid w:val="005923E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903"/>
    <w:rsid w:val="005A1DF1"/>
    <w:rsid w:val="005A29E3"/>
    <w:rsid w:val="005A3B20"/>
    <w:rsid w:val="005A3F8A"/>
    <w:rsid w:val="005A445B"/>
    <w:rsid w:val="005A4A17"/>
    <w:rsid w:val="005A4FD6"/>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1E8A"/>
    <w:rsid w:val="005B20BB"/>
    <w:rsid w:val="005B3094"/>
    <w:rsid w:val="005B359A"/>
    <w:rsid w:val="005B41F1"/>
    <w:rsid w:val="005B48F0"/>
    <w:rsid w:val="005B4D36"/>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6671"/>
    <w:rsid w:val="005D71B0"/>
    <w:rsid w:val="005E08E2"/>
    <w:rsid w:val="005E1321"/>
    <w:rsid w:val="005E15FA"/>
    <w:rsid w:val="005E162E"/>
    <w:rsid w:val="005E1666"/>
    <w:rsid w:val="005E1C1D"/>
    <w:rsid w:val="005E21A3"/>
    <w:rsid w:val="005E233F"/>
    <w:rsid w:val="005E2DD4"/>
    <w:rsid w:val="005E2E3E"/>
    <w:rsid w:val="005E37A0"/>
    <w:rsid w:val="005E47F7"/>
    <w:rsid w:val="005E538B"/>
    <w:rsid w:val="005E5528"/>
    <w:rsid w:val="005E587B"/>
    <w:rsid w:val="005E60E9"/>
    <w:rsid w:val="005E6134"/>
    <w:rsid w:val="005E6642"/>
    <w:rsid w:val="005E6C5D"/>
    <w:rsid w:val="005E6D43"/>
    <w:rsid w:val="005E7043"/>
    <w:rsid w:val="005E753C"/>
    <w:rsid w:val="005E75AD"/>
    <w:rsid w:val="005F0676"/>
    <w:rsid w:val="005F0DA7"/>
    <w:rsid w:val="005F1E76"/>
    <w:rsid w:val="005F2122"/>
    <w:rsid w:val="005F255F"/>
    <w:rsid w:val="005F2DC9"/>
    <w:rsid w:val="005F333B"/>
    <w:rsid w:val="005F34E6"/>
    <w:rsid w:val="005F37CF"/>
    <w:rsid w:val="005F4215"/>
    <w:rsid w:val="005F50D6"/>
    <w:rsid w:val="005F51D4"/>
    <w:rsid w:val="005F51F9"/>
    <w:rsid w:val="005F6148"/>
    <w:rsid w:val="005F6570"/>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A05"/>
    <w:rsid w:val="00605C11"/>
    <w:rsid w:val="00605D96"/>
    <w:rsid w:val="00606440"/>
    <w:rsid w:val="006078C2"/>
    <w:rsid w:val="00607A05"/>
    <w:rsid w:val="00607A2F"/>
    <w:rsid w:val="00607EFD"/>
    <w:rsid w:val="006105A2"/>
    <w:rsid w:val="0061085F"/>
    <w:rsid w:val="006113BA"/>
    <w:rsid w:val="00611810"/>
    <w:rsid w:val="0061183E"/>
    <w:rsid w:val="00611899"/>
    <w:rsid w:val="00611A86"/>
    <w:rsid w:val="0061210A"/>
    <w:rsid w:val="006122FD"/>
    <w:rsid w:val="006126A1"/>
    <w:rsid w:val="00612ECF"/>
    <w:rsid w:val="00613538"/>
    <w:rsid w:val="006135AD"/>
    <w:rsid w:val="006136EF"/>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36CBC"/>
    <w:rsid w:val="0063769D"/>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FDA"/>
    <w:rsid w:val="00645C8E"/>
    <w:rsid w:val="0064607E"/>
    <w:rsid w:val="00646360"/>
    <w:rsid w:val="0064659C"/>
    <w:rsid w:val="00646E4B"/>
    <w:rsid w:val="0064710C"/>
    <w:rsid w:val="006477A7"/>
    <w:rsid w:val="00647B47"/>
    <w:rsid w:val="00647C0B"/>
    <w:rsid w:val="00647CA5"/>
    <w:rsid w:val="0065019F"/>
    <w:rsid w:val="006501D0"/>
    <w:rsid w:val="00650242"/>
    <w:rsid w:val="00651072"/>
    <w:rsid w:val="00651A2B"/>
    <w:rsid w:val="006520F3"/>
    <w:rsid w:val="006522C2"/>
    <w:rsid w:val="00652486"/>
    <w:rsid w:val="006525BA"/>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228"/>
    <w:rsid w:val="006673E7"/>
    <w:rsid w:val="006674C2"/>
    <w:rsid w:val="00667559"/>
    <w:rsid w:val="00667C76"/>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6A5"/>
    <w:rsid w:val="0068087C"/>
    <w:rsid w:val="00680B7E"/>
    <w:rsid w:val="00681927"/>
    <w:rsid w:val="00681F9B"/>
    <w:rsid w:val="0068204B"/>
    <w:rsid w:val="00682147"/>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1A4"/>
    <w:rsid w:val="006D780E"/>
    <w:rsid w:val="006D7854"/>
    <w:rsid w:val="006D7860"/>
    <w:rsid w:val="006E09F2"/>
    <w:rsid w:val="006E0A6E"/>
    <w:rsid w:val="006E1476"/>
    <w:rsid w:val="006E1990"/>
    <w:rsid w:val="006E1B4C"/>
    <w:rsid w:val="006E1DB8"/>
    <w:rsid w:val="006E1E3F"/>
    <w:rsid w:val="006E29ED"/>
    <w:rsid w:val="006E2D9C"/>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42F"/>
    <w:rsid w:val="006F2599"/>
    <w:rsid w:val="006F26AF"/>
    <w:rsid w:val="006F38DB"/>
    <w:rsid w:val="006F3EE2"/>
    <w:rsid w:val="006F412D"/>
    <w:rsid w:val="006F42FA"/>
    <w:rsid w:val="006F43B0"/>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3E1"/>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173"/>
    <w:rsid w:val="00726299"/>
    <w:rsid w:val="007262AF"/>
    <w:rsid w:val="00726924"/>
    <w:rsid w:val="0072717B"/>
    <w:rsid w:val="007273E3"/>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1DF"/>
    <w:rsid w:val="007357C5"/>
    <w:rsid w:val="0073590A"/>
    <w:rsid w:val="00735A52"/>
    <w:rsid w:val="00735ABA"/>
    <w:rsid w:val="00735EE1"/>
    <w:rsid w:val="007366D4"/>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092"/>
    <w:rsid w:val="007435AB"/>
    <w:rsid w:val="00744F18"/>
    <w:rsid w:val="0074508F"/>
    <w:rsid w:val="00746073"/>
    <w:rsid w:val="007468EF"/>
    <w:rsid w:val="00746E6A"/>
    <w:rsid w:val="00747316"/>
    <w:rsid w:val="00747434"/>
    <w:rsid w:val="0074783D"/>
    <w:rsid w:val="00747CCD"/>
    <w:rsid w:val="00747D2C"/>
    <w:rsid w:val="00750255"/>
    <w:rsid w:val="007508B8"/>
    <w:rsid w:val="00750A6C"/>
    <w:rsid w:val="00751280"/>
    <w:rsid w:val="007513F9"/>
    <w:rsid w:val="00751D83"/>
    <w:rsid w:val="007531D3"/>
    <w:rsid w:val="00754359"/>
    <w:rsid w:val="00755B9A"/>
    <w:rsid w:val="00756457"/>
    <w:rsid w:val="0075654A"/>
    <w:rsid w:val="007569EA"/>
    <w:rsid w:val="00756F76"/>
    <w:rsid w:val="00757201"/>
    <w:rsid w:val="0075748A"/>
    <w:rsid w:val="007579D9"/>
    <w:rsid w:val="00757B14"/>
    <w:rsid w:val="00760128"/>
    <w:rsid w:val="00760C85"/>
    <w:rsid w:val="00761AF2"/>
    <w:rsid w:val="00761E49"/>
    <w:rsid w:val="0076316C"/>
    <w:rsid w:val="00763C01"/>
    <w:rsid w:val="00763FAD"/>
    <w:rsid w:val="007643AB"/>
    <w:rsid w:val="00764B79"/>
    <w:rsid w:val="00764F36"/>
    <w:rsid w:val="007656AF"/>
    <w:rsid w:val="00766275"/>
    <w:rsid w:val="0076696B"/>
    <w:rsid w:val="00767078"/>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1AD8"/>
    <w:rsid w:val="00782A77"/>
    <w:rsid w:val="00782B72"/>
    <w:rsid w:val="00784CC4"/>
    <w:rsid w:val="00786098"/>
    <w:rsid w:val="00786EB8"/>
    <w:rsid w:val="00787D28"/>
    <w:rsid w:val="0079000C"/>
    <w:rsid w:val="00790033"/>
    <w:rsid w:val="00790B29"/>
    <w:rsid w:val="00790B3E"/>
    <w:rsid w:val="00790D7B"/>
    <w:rsid w:val="00790D93"/>
    <w:rsid w:val="0079159D"/>
    <w:rsid w:val="00791CD7"/>
    <w:rsid w:val="00791F2C"/>
    <w:rsid w:val="007923B8"/>
    <w:rsid w:val="00792D22"/>
    <w:rsid w:val="00792EFF"/>
    <w:rsid w:val="0079362E"/>
    <w:rsid w:val="007938EF"/>
    <w:rsid w:val="0079430D"/>
    <w:rsid w:val="007953B9"/>
    <w:rsid w:val="0079697B"/>
    <w:rsid w:val="0079754C"/>
    <w:rsid w:val="007A0657"/>
    <w:rsid w:val="007A0679"/>
    <w:rsid w:val="007A0A03"/>
    <w:rsid w:val="007A0AF5"/>
    <w:rsid w:val="007A1172"/>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0E61"/>
    <w:rsid w:val="007B19CE"/>
    <w:rsid w:val="007B1E12"/>
    <w:rsid w:val="007B1E53"/>
    <w:rsid w:val="007B3291"/>
    <w:rsid w:val="007B3771"/>
    <w:rsid w:val="007B5385"/>
    <w:rsid w:val="007B547C"/>
    <w:rsid w:val="007B63C3"/>
    <w:rsid w:val="007B63FB"/>
    <w:rsid w:val="007B668E"/>
    <w:rsid w:val="007B70C3"/>
    <w:rsid w:val="007B7A0C"/>
    <w:rsid w:val="007B7C23"/>
    <w:rsid w:val="007B7FFE"/>
    <w:rsid w:val="007C0255"/>
    <w:rsid w:val="007C052A"/>
    <w:rsid w:val="007C09C8"/>
    <w:rsid w:val="007C0C22"/>
    <w:rsid w:val="007C13ED"/>
    <w:rsid w:val="007C1651"/>
    <w:rsid w:val="007C187A"/>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140"/>
    <w:rsid w:val="007E7814"/>
    <w:rsid w:val="007E7972"/>
    <w:rsid w:val="007E7C59"/>
    <w:rsid w:val="007E7EB0"/>
    <w:rsid w:val="007F0511"/>
    <w:rsid w:val="007F087C"/>
    <w:rsid w:val="007F1FC9"/>
    <w:rsid w:val="007F2093"/>
    <w:rsid w:val="007F2AE5"/>
    <w:rsid w:val="007F2B8F"/>
    <w:rsid w:val="007F30BF"/>
    <w:rsid w:val="007F31E1"/>
    <w:rsid w:val="007F33F4"/>
    <w:rsid w:val="007F3400"/>
    <w:rsid w:val="007F370B"/>
    <w:rsid w:val="007F3AC5"/>
    <w:rsid w:val="007F41E1"/>
    <w:rsid w:val="007F49A4"/>
    <w:rsid w:val="007F4DCC"/>
    <w:rsid w:val="007F52E1"/>
    <w:rsid w:val="007F53A1"/>
    <w:rsid w:val="007F56C3"/>
    <w:rsid w:val="007F5EA8"/>
    <w:rsid w:val="007F5FEB"/>
    <w:rsid w:val="007F6AB0"/>
    <w:rsid w:val="007F77AD"/>
    <w:rsid w:val="00800A85"/>
    <w:rsid w:val="00800C84"/>
    <w:rsid w:val="0080257D"/>
    <w:rsid w:val="008025AE"/>
    <w:rsid w:val="00802670"/>
    <w:rsid w:val="0080346E"/>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399"/>
    <w:rsid w:val="00812758"/>
    <w:rsid w:val="008131BE"/>
    <w:rsid w:val="00813520"/>
    <w:rsid w:val="00813F88"/>
    <w:rsid w:val="008141DE"/>
    <w:rsid w:val="00814B36"/>
    <w:rsid w:val="0081517D"/>
    <w:rsid w:val="008152DB"/>
    <w:rsid w:val="00815792"/>
    <w:rsid w:val="00815C9B"/>
    <w:rsid w:val="00815F59"/>
    <w:rsid w:val="008168D8"/>
    <w:rsid w:val="00816B57"/>
    <w:rsid w:val="00816D49"/>
    <w:rsid w:val="008173EE"/>
    <w:rsid w:val="008203A8"/>
    <w:rsid w:val="00821833"/>
    <w:rsid w:val="00822BA8"/>
    <w:rsid w:val="00822C89"/>
    <w:rsid w:val="008241C6"/>
    <w:rsid w:val="008243C9"/>
    <w:rsid w:val="00824831"/>
    <w:rsid w:val="008251AB"/>
    <w:rsid w:val="008255A4"/>
    <w:rsid w:val="008257ED"/>
    <w:rsid w:val="00825ABA"/>
    <w:rsid w:val="0082734C"/>
    <w:rsid w:val="008275D0"/>
    <w:rsid w:val="008278E9"/>
    <w:rsid w:val="0083086E"/>
    <w:rsid w:val="00830FF6"/>
    <w:rsid w:val="008311F1"/>
    <w:rsid w:val="00831204"/>
    <w:rsid w:val="00831208"/>
    <w:rsid w:val="00831253"/>
    <w:rsid w:val="008313BC"/>
    <w:rsid w:val="00831B89"/>
    <w:rsid w:val="008322C9"/>
    <w:rsid w:val="0083279B"/>
    <w:rsid w:val="00832B4A"/>
    <w:rsid w:val="00832B94"/>
    <w:rsid w:val="00832F5C"/>
    <w:rsid w:val="00832FB1"/>
    <w:rsid w:val="008332D5"/>
    <w:rsid w:val="0083385A"/>
    <w:rsid w:val="00833B44"/>
    <w:rsid w:val="00833BF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4D9"/>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C65"/>
    <w:rsid w:val="00847E19"/>
    <w:rsid w:val="00850CD3"/>
    <w:rsid w:val="0085112C"/>
    <w:rsid w:val="00851170"/>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8A3"/>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65B"/>
    <w:rsid w:val="008748BC"/>
    <w:rsid w:val="008748E2"/>
    <w:rsid w:val="00874D66"/>
    <w:rsid w:val="0087502C"/>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5FD0"/>
    <w:rsid w:val="0089695D"/>
    <w:rsid w:val="0089712D"/>
    <w:rsid w:val="0089733D"/>
    <w:rsid w:val="008979DB"/>
    <w:rsid w:val="00897E7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B060F"/>
    <w:rsid w:val="008B0B42"/>
    <w:rsid w:val="008B0D56"/>
    <w:rsid w:val="008B131B"/>
    <w:rsid w:val="008B1A4F"/>
    <w:rsid w:val="008B1A8B"/>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1BF"/>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C7C3D"/>
    <w:rsid w:val="008D00FE"/>
    <w:rsid w:val="008D1B2E"/>
    <w:rsid w:val="008D1DAF"/>
    <w:rsid w:val="008D2147"/>
    <w:rsid w:val="008D2298"/>
    <w:rsid w:val="008D2AC6"/>
    <w:rsid w:val="008D2CAF"/>
    <w:rsid w:val="008D303A"/>
    <w:rsid w:val="008D3ACE"/>
    <w:rsid w:val="008D3C0D"/>
    <w:rsid w:val="008D3C88"/>
    <w:rsid w:val="008D3DE1"/>
    <w:rsid w:val="008D4E7E"/>
    <w:rsid w:val="008D51CC"/>
    <w:rsid w:val="008D5430"/>
    <w:rsid w:val="008D648F"/>
    <w:rsid w:val="008D6B57"/>
    <w:rsid w:val="008D6C14"/>
    <w:rsid w:val="008D76C3"/>
    <w:rsid w:val="008D7A55"/>
    <w:rsid w:val="008E0BE2"/>
    <w:rsid w:val="008E0CD1"/>
    <w:rsid w:val="008E10AE"/>
    <w:rsid w:val="008E187B"/>
    <w:rsid w:val="008E1CB2"/>
    <w:rsid w:val="008E20E2"/>
    <w:rsid w:val="008E22D6"/>
    <w:rsid w:val="008E31A9"/>
    <w:rsid w:val="008E4F95"/>
    <w:rsid w:val="008E530B"/>
    <w:rsid w:val="008E5366"/>
    <w:rsid w:val="008E5533"/>
    <w:rsid w:val="008E737B"/>
    <w:rsid w:val="008E775F"/>
    <w:rsid w:val="008E7D8A"/>
    <w:rsid w:val="008F1A30"/>
    <w:rsid w:val="008F1C6E"/>
    <w:rsid w:val="008F1FC1"/>
    <w:rsid w:val="008F2238"/>
    <w:rsid w:val="008F2691"/>
    <w:rsid w:val="008F2DF6"/>
    <w:rsid w:val="008F2E3D"/>
    <w:rsid w:val="008F2F63"/>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18E1"/>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0C62"/>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B72"/>
    <w:rsid w:val="00943F94"/>
    <w:rsid w:val="00943FBA"/>
    <w:rsid w:val="00944A06"/>
    <w:rsid w:val="00944BCF"/>
    <w:rsid w:val="00944E0C"/>
    <w:rsid w:val="00945998"/>
    <w:rsid w:val="00945CE8"/>
    <w:rsid w:val="00946C48"/>
    <w:rsid w:val="00946D8B"/>
    <w:rsid w:val="00946DD8"/>
    <w:rsid w:val="00946EFF"/>
    <w:rsid w:val="00946F6E"/>
    <w:rsid w:val="009474C2"/>
    <w:rsid w:val="0094777A"/>
    <w:rsid w:val="00947A98"/>
    <w:rsid w:val="0095083A"/>
    <w:rsid w:val="00950D81"/>
    <w:rsid w:val="00950FF6"/>
    <w:rsid w:val="00951BD9"/>
    <w:rsid w:val="009528A2"/>
    <w:rsid w:val="00952A05"/>
    <w:rsid w:val="00953831"/>
    <w:rsid w:val="00953F58"/>
    <w:rsid w:val="009543EB"/>
    <w:rsid w:val="009543FC"/>
    <w:rsid w:val="00954978"/>
    <w:rsid w:val="00954B1B"/>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5EA7"/>
    <w:rsid w:val="009663C6"/>
    <w:rsid w:val="0096643C"/>
    <w:rsid w:val="00966F17"/>
    <w:rsid w:val="00967ED7"/>
    <w:rsid w:val="00970139"/>
    <w:rsid w:val="00970A6B"/>
    <w:rsid w:val="00971154"/>
    <w:rsid w:val="00971171"/>
    <w:rsid w:val="00971251"/>
    <w:rsid w:val="009713C6"/>
    <w:rsid w:val="00971D9B"/>
    <w:rsid w:val="00972EC5"/>
    <w:rsid w:val="009731EC"/>
    <w:rsid w:val="009732E9"/>
    <w:rsid w:val="00973586"/>
    <w:rsid w:val="009737D9"/>
    <w:rsid w:val="00973C29"/>
    <w:rsid w:val="00973F7E"/>
    <w:rsid w:val="0097505B"/>
    <w:rsid w:val="009758E3"/>
    <w:rsid w:val="00975C7B"/>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911"/>
    <w:rsid w:val="009A0B5D"/>
    <w:rsid w:val="009A0DA5"/>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897"/>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315"/>
    <w:rsid w:val="009B65D5"/>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64D4"/>
    <w:rsid w:val="009C7998"/>
    <w:rsid w:val="009C7AEF"/>
    <w:rsid w:val="009C7DCE"/>
    <w:rsid w:val="009D05E0"/>
    <w:rsid w:val="009D199C"/>
    <w:rsid w:val="009D1F22"/>
    <w:rsid w:val="009D217F"/>
    <w:rsid w:val="009D2594"/>
    <w:rsid w:val="009D2732"/>
    <w:rsid w:val="009D29E9"/>
    <w:rsid w:val="009D35D0"/>
    <w:rsid w:val="009D3626"/>
    <w:rsid w:val="009D3B66"/>
    <w:rsid w:val="009D443F"/>
    <w:rsid w:val="009D4936"/>
    <w:rsid w:val="009D655A"/>
    <w:rsid w:val="009D68FB"/>
    <w:rsid w:val="009D6EE3"/>
    <w:rsid w:val="009D71CD"/>
    <w:rsid w:val="009D72FC"/>
    <w:rsid w:val="009D771F"/>
    <w:rsid w:val="009D7BA9"/>
    <w:rsid w:val="009D7CD5"/>
    <w:rsid w:val="009E0117"/>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64B"/>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157"/>
    <w:rsid w:val="009F52C1"/>
    <w:rsid w:val="009F52CE"/>
    <w:rsid w:val="009F5EB6"/>
    <w:rsid w:val="009F62D9"/>
    <w:rsid w:val="009F663E"/>
    <w:rsid w:val="009F6F37"/>
    <w:rsid w:val="00A00C12"/>
    <w:rsid w:val="00A016F4"/>
    <w:rsid w:val="00A01D7B"/>
    <w:rsid w:val="00A01FC1"/>
    <w:rsid w:val="00A0211B"/>
    <w:rsid w:val="00A037C8"/>
    <w:rsid w:val="00A03AB2"/>
    <w:rsid w:val="00A03AC2"/>
    <w:rsid w:val="00A03C7D"/>
    <w:rsid w:val="00A03FAB"/>
    <w:rsid w:val="00A04470"/>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763"/>
    <w:rsid w:val="00A12A7C"/>
    <w:rsid w:val="00A12D62"/>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98B"/>
    <w:rsid w:val="00A25E59"/>
    <w:rsid w:val="00A25FA0"/>
    <w:rsid w:val="00A2678B"/>
    <w:rsid w:val="00A278CE"/>
    <w:rsid w:val="00A30B98"/>
    <w:rsid w:val="00A31884"/>
    <w:rsid w:val="00A31A3C"/>
    <w:rsid w:val="00A320C1"/>
    <w:rsid w:val="00A321B6"/>
    <w:rsid w:val="00A324AF"/>
    <w:rsid w:val="00A32831"/>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768"/>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1233"/>
    <w:rsid w:val="00A512C3"/>
    <w:rsid w:val="00A51CDD"/>
    <w:rsid w:val="00A5223C"/>
    <w:rsid w:val="00A522C3"/>
    <w:rsid w:val="00A528B0"/>
    <w:rsid w:val="00A52C1E"/>
    <w:rsid w:val="00A52DCE"/>
    <w:rsid w:val="00A53477"/>
    <w:rsid w:val="00A53C66"/>
    <w:rsid w:val="00A54E22"/>
    <w:rsid w:val="00A55140"/>
    <w:rsid w:val="00A55E9F"/>
    <w:rsid w:val="00A562CA"/>
    <w:rsid w:val="00A56787"/>
    <w:rsid w:val="00A5694E"/>
    <w:rsid w:val="00A571AE"/>
    <w:rsid w:val="00A571FE"/>
    <w:rsid w:val="00A575B4"/>
    <w:rsid w:val="00A5796A"/>
    <w:rsid w:val="00A57DDC"/>
    <w:rsid w:val="00A601A9"/>
    <w:rsid w:val="00A60300"/>
    <w:rsid w:val="00A60395"/>
    <w:rsid w:val="00A60929"/>
    <w:rsid w:val="00A61063"/>
    <w:rsid w:val="00A61836"/>
    <w:rsid w:val="00A61B26"/>
    <w:rsid w:val="00A61D1D"/>
    <w:rsid w:val="00A61D8E"/>
    <w:rsid w:val="00A61EE9"/>
    <w:rsid w:val="00A622F0"/>
    <w:rsid w:val="00A6287E"/>
    <w:rsid w:val="00A63507"/>
    <w:rsid w:val="00A63733"/>
    <w:rsid w:val="00A645DD"/>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A28"/>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3E78"/>
    <w:rsid w:val="00A84F12"/>
    <w:rsid w:val="00A856EB"/>
    <w:rsid w:val="00A86236"/>
    <w:rsid w:val="00A875E3"/>
    <w:rsid w:val="00A87694"/>
    <w:rsid w:val="00A9022E"/>
    <w:rsid w:val="00A902D4"/>
    <w:rsid w:val="00A9079C"/>
    <w:rsid w:val="00A90C0D"/>
    <w:rsid w:val="00A90FFB"/>
    <w:rsid w:val="00A91257"/>
    <w:rsid w:val="00A91EA3"/>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4BD"/>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C68"/>
    <w:rsid w:val="00AB1EFA"/>
    <w:rsid w:val="00AB1F1A"/>
    <w:rsid w:val="00AB2EE7"/>
    <w:rsid w:val="00AB31D7"/>
    <w:rsid w:val="00AB33AA"/>
    <w:rsid w:val="00AB3A75"/>
    <w:rsid w:val="00AB3F0D"/>
    <w:rsid w:val="00AB4639"/>
    <w:rsid w:val="00AB48EC"/>
    <w:rsid w:val="00AB4A11"/>
    <w:rsid w:val="00AB53E4"/>
    <w:rsid w:val="00AB5467"/>
    <w:rsid w:val="00AB5488"/>
    <w:rsid w:val="00AB6007"/>
    <w:rsid w:val="00AB6EAC"/>
    <w:rsid w:val="00AB7AE0"/>
    <w:rsid w:val="00AC00D2"/>
    <w:rsid w:val="00AC0699"/>
    <w:rsid w:val="00AC131B"/>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C7DC7"/>
    <w:rsid w:val="00AD0265"/>
    <w:rsid w:val="00AD047A"/>
    <w:rsid w:val="00AD0DE9"/>
    <w:rsid w:val="00AD13C0"/>
    <w:rsid w:val="00AD1F3E"/>
    <w:rsid w:val="00AD2036"/>
    <w:rsid w:val="00AD22E3"/>
    <w:rsid w:val="00AD2971"/>
    <w:rsid w:val="00AD4439"/>
    <w:rsid w:val="00AD4827"/>
    <w:rsid w:val="00AD5FE2"/>
    <w:rsid w:val="00AD701E"/>
    <w:rsid w:val="00AD76F2"/>
    <w:rsid w:val="00AD7D03"/>
    <w:rsid w:val="00AE1224"/>
    <w:rsid w:val="00AE12C5"/>
    <w:rsid w:val="00AE18A3"/>
    <w:rsid w:val="00AE1B0D"/>
    <w:rsid w:val="00AE1DBB"/>
    <w:rsid w:val="00AE2673"/>
    <w:rsid w:val="00AE3505"/>
    <w:rsid w:val="00AE3756"/>
    <w:rsid w:val="00AE3A4B"/>
    <w:rsid w:val="00AE3A63"/>
    <w:rsid w:val="00AE4572"/>
    <w:rsid w:val="00AE4755"/>
    <w:rsid w:val="00AE53FF"/>
    <w:rsid w:val="00AE5416"/>
    <w:rsid w:val="00AE5435"/>
    <w:rsid w:val="00AE5C7D"/>
    <w:rsid w:val="00AE605A"/>
    <w:rsid w:val="00AE62F6"/>
    <w:rsid w:val="00AE63B2"/>
    <w:rsid w:val="00AE645C"/>
    <w:rsid w:val="00AE71E0"/>
    <w:rsid w:val="00AE749F"/>
    <w:rsid w:val="00AE7DED"/>
    <w:rsid w:val="00AF10FA"/>
    <w:rsid w:val="00AF222A"/>
    <w:rsid w:val="00AF2255"/>
    <w:rsid w:val="00AF2918"/>
    <w:rsid w:val="00AF313A"/>
    <w:rsid w:val="00AF3ABE"/>
    <w:rsid w:val="00AF49C5"/>
    <w:rsid w:val="00AF52E0"/>
    <w:rsid w:val="00AF5615"/>
    <w:rsid w:val="00AF6079"/>
    <w:rsid w:val="00AF6286"/>
    <w:rsid w:val="00AF6959"/>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3F7"/>
    <w:rsid w:val="00B05CBC"/>
    <w:rsid w:val="00B06363"/>
    <w:rsid w:val="00B06A70"/>
    <w:rsid w:val="00B06B41"/>
    <w:rsid w:val="00B06BA8"/>
    <w:rsid w:val="00B06D0F"/>
    <w:rsid w:val="00B0706E"/>
    <w:rsid w:val="00B073B0"/>
    <w:rsid w:val="00B076BD"/>
    <w:rsid w:val="00B07A6A"/>
    <w:rsid w:val="00B07B44"/>
    <w:rsid w:val="00B07BE6"/>
    <w:rsid w:val="00B10848"/>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513"/>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755C"/>
    <w:rsid w:val="00B37837"/>
    <w:rsid w:val="00B37938"/>
    <w:rsid w:val="00B379BC"/>
    <w:rsid w:val="00B37D7D"/>
    <w:rsid w:val="00B37F7E"/>
    <w:rsid w:val="00B40375"/>
    <w:rsid w:val="00B405E4"/>
    <w:rsid w:val="00B412BD"/>
    <w:rsid w:val="00B419E4"/>
    <w:rsid w:val="00B41C6A"/>
    <w:rsid w:val="00B42043"/>
    <w:rsid w:val="00B42162"/>
    <w:rsid w:val="00B432A0"/>
    <w:rsid w:val="00B4424E"/>
    <w:rsid w:val="00B44753"/>
    <w:rsid w:val="00B448C0"/>
    <w:rsid w:val="00B45088"/>
    <w:rsid w:val="00B45473"/>
    <w:rsid w:val="00B457B8"/>
    <w:rsid w:val="00B45F25"/>
    <w:rsid w:val="00B462A7"/>
    <w:rsid w:val="00B4671B"/>
    <w:rsid w:val="00B46F85"/>
    <w:rsid w:val="00B4738B"/>
    <w:rsid w:val="00B476AF"/>
    <w:rsid w:val="00B4772D"/>
    <w:rsid w:val="00B47CC4"/>
    <w:rsid w:val="00B5124B"/>
    <w:rsid w:val="00B517F7"/>
    <w:rsid w:val="00B518E5"/>
    <w:rsid w:val="00B51AE9"/>
    <w:rsid w:val="00B51C75"/>
    <w:rsid w:val="00B51DE4"/>
    <w:rsid w:val="00B51EBF"/>
    <w:rsid w:val="00B52006"/>
    <w:rsid w:val="00B52AFC"/>
    <w:rsid w:val="00B52B41"/>
    <w:rsid w:val="00B52C97"/>
    <w:rsid w:val="00B52EFE"/>
    <w:rsid w:val="00B535A3"/>
    <w:rsid w:val="00B539CF"/>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4775"/>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A9"/>
    <w:rsid w:val="00B837C2"/>
    <w:rsid w:val="00B84851"/>
    <w:rsid w:val="00B8533F"/>
    <w:rsid w:val="00B85414"/>
    <w:rsid w:val="00B8591C"/>
    <w:rsid w:val="00B86360"/>
    <w:rsid w:val="00B863A8"/>
    <w:rsid w:val="00B86760"/>
    <w:rsid w:val="00B8706B"/>
    <w:rsid w:val="00B8772A"/>
    <w:rsid w:val="00B902B9"/>
    <w:rsid w:val="00B9049B"/>
    <w:rsid w:val="00B90708"/>
    <w:rsid w:val="00B90831"/>
    <w:rsid w:val="00B90A68"/>
    <w:rsid w:val="00B90D26"/>
    <w:rsid w:val="00B910E0"/>
    <w:rsid w:val="00B91319"/>
    <w:rsid w:val="00B91E6E"/>
    <w:rsid w:val="00B925A9"/>
    <w:rsid w:val="00B929CF"/>
    <w:rsid w:val="00B92C59"/>
    <w:rsid w:val="00B92D3D"/>
    <w:rsid w:val="00B93112"/>
    <w:rsid w:val="00B931AD"/>
    <w:rsid w:val="00B93437"/>
    <w:rsid w:val="00B93BA2"/>
    <w:rsid w:val="00B93D60"/>
    <w:rsid w:val="00B943EA"/>
    <w:rsid w:val="00B950F0"/>
    <w:rsid w:val="00B95B21"/>
    <w:rsid w:val="00B95BFE"/>
    <w:rsid w:val="00B96063"/>
    <w:rsid w:val="00B961CB"/>
    <w:rsid w:val="00B9651D"/>
    <w:rsid w:val="00B96C22"/>
    <w:rsid w:val="00B96CFE"/>
    <w:rsid w:val="00B972D3"/>
    <w:rsid w:val="00B97C29"/>
    <w:rsid w:val="00BA0098"/>
    <w:rsid w:val="00BA036D"/>
    <w:rsid w:val="00BA0445"/>
    <w:rsid w:val="00BA0965"/>
    <w:rsid w:val="00BA1705"/>
    <w:rsid w:val="00BA2132"/>
    <w:rsid w:val="00BA22D3"/>
    <w:rsid w:val="00BA2524"/>
    <w:rsid w:val="00BA3049"/>
    <w:rsid w:val="00BA3224"/>
    <w:rsid w:val="00BA4295"/>
    <w:rsid w:val="00BA456F"/>
    <w:rsid w:val="00BA493D"/>
    <w:rsid w:val="00BA4D69"/>
    <w:rsid w:val="00BA5352"/>
    <w:rsid w:val="00BA5B58"/>
    <w:rsid w:val="00BA618D"/>
    <w:rsid w:val="00BA61A4"/>
    <w:rsid w:val="00BA659C"/>
    <w:rsid w:val="00BA728C"/>
    <w:rsid w:val="00BA73D4"/>
    <w:rsid w:val="00BA74F1"/>
    <w:rsid w:val="00BA78DC"/>
    <w:rsid w:val="00BA7C4B"/>
    <w:rsid w:val="00BB0200"/>
    <w:rsid w:val="00BB0275"/>
    <w:rsid w:val="00BB0338"/>
    <w:rsid w:val="00BB0479"/>
    <w:rsid w:val="00BB0AB1"/>
    <w:rsid w:val="00BB0AD4"/>
    <w:rsid w:val="00BB1260"/>
    <w:rsid w:val="00BB168A"/>
    <w:rsid w:val="00BB186A"/>
    <w:rsid w:val="00BB19E4"/>
    <w:rsid w:val="00BB230F"/>
    <w:rsid w:val="00BB2496"/>
    <w:rsid w:val="00BB24A8"/>
    <w:rsid w:val="00BB2765"/>
    <w:rsid w:val="00BB3136"/>
    <w:rsid w:val="00BB32F9"/>
    <w:rsid w:val="00BB3497"/>
    <w:rsid w:val="00BB3940"/>
    <w:rsid w:val="00BB4389"/>
    <w:rsid w:val="00BB5587"/>
    <w:rsid w:val="00BB5F6F"/>
    <w:rsid w:val="00BB611F"/>
    <w:rsid w:val="00BB61BE"/>
    <w:rsid w:val="00BB64A9"/>
    <w:rsid w:val="00BB6B61"/>
    <w:rsid w:val="00BB7191"/>
    <w:rsid w:val="00BB76D3"/>
    <w:rsid w:val="00BB7FBE"/>
    <w:rsid w:val="00BC090C"/>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014"/>
    <w:rsid w:val="00BC615D"/>
    <w:rsid w:val="00BC6BE0"/>
    <w:rsid w:val="00BC6CD8"/>
    <w:rsid w:val="00BC6CDA"/>
    <w:rsid w:val="00BC6EAE"/>
    <w:rsid w:val="00BC73E9"/>
    <w:rsid w:val="00BC76B1"/>
    <w:rsid w:val="00BC7FDF"/>
    <w:rsid w:val="00BD06EF"/>
    <w:rsid w:val="00BD1366"/>
    <w:rsid w:val="00BD1656"/>
    <w:rsid w:val="00BD1827"/>
    <w:rsid w:val="00BD18CC"/>
    <w:rsid w:val="00BD1AC1"/>
    <w:rsid w:val="00BD1D46"/>
    <w:rsid w:val="00BD29F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6D4"/>
    <w:rsid w:val="00BF0A46"/>
    <w:rsid w:val="00BF0E8E"/>
    <w:rsid w:val="00BF17C6"/>
    <w:rsid w:val="00BF1A7F"/>
    <w:rsid w:val="00BF2085"/>
    <w:rsid w:val="00BF2254"/>
    <w:rsid w:val="00BF2E36"/>
    <w:rsid w:val="00BF3E91"/>
    <w:rsid w:val="00BF5324"/>
    <w:rsid w:val="00BF561D"/>
    <w:rsid w:val="00BF5652"/>
    <w:rsid w:val="00BF577F"/>
    <w:rsid w:val="00BF5A3F"/>
    <w:rsid w:val="00BF5B28"/>
    <w:rsid w:val="00BF6E68"/>
    <w:rsid w:val="00BF70EF"/>
    <w:rsid w:val="00BF7266"/>
    <w:rsid w:val="00BF7734"/>
    <w:rsid w:val="00C00474"/>
    <w:rsid w:val="00C0072C"/>
    <w:rsid w:val="00C00F37"/>
    <w:rsid w:val="00C020EE"/>
    <w:rsid w:val="00C0247E"/>
    <w:rsid w:val="00C02A99"/>
    <w:rsid w:val="00C03F48"/>
    <w:rsid w:val="00C03F51"/>
    <w:rsid w:val="00C04071"/>
    <w:rsid w:val="00C0422A"/>
    <w:rsid w:val="00C0501B"/>
    <w:rsid w:val="00C05C5B"/>
    <w:rsid w:val="00C05DDE"/>
    <w:rsid w:val="00C0648F"/>
    <w:rsid w:val="00C06812"/>
    <w:rsid w:val="00C10466"/>
    <w:rsid w:val="00C10CC7"/>
    <w:rsid w:val="00C1112B"/>
    <w:rsid w:val="00C111ED"/>
    <w:rsid w:val="00C11CD0"/>
    <w:rsid w:val="00C11DF8"/>
    <w:rsid w:val="00C11F38"/>
    <w:rsid w:val="00C13225"/>
    <w:rsid w:val="00C136A2"/>
    <w:rsid w:val="00C141C9"/>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56F"/>
    <w:rsid w:val="00C2369A"/>
    <w:rsid w:val="00C23D71"/>
    <w:rsid w:val="00C25365"/>
    <w:rsid w:val="00C2540C"/>
    <w:rsid w:val="00C2551B"/>
    <w:rsid w:val="00C25B02"/>
    <w:rsid w:val="00C25BA5"/>
    <w:rsid w:val="00C2635B"/>
    <w:rsid w:val="00C270A4"/>
    <w:rsid w:val="00C27214"/>
    <w:rsid w:val="00C27BB6"/>
    <w:rsid w:val="00C30796"/>
    <w:rsid w:val="00C30F2D"/>
    <w:rsid w:val="00C312AB"/>
    <w:rsid w:val="00C322F1"/>
    <w:rsid w:val="00C32CD2"/>
    <w:rsid w:val="00C32CFA"/>
    <w:rsid w:val="00C33284"/>
    <w:rsid w:val="00C332E9"/>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4A77"/>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60DE"/>
    <w:rsid w:val="00C671D2"/>
    <w:rsid w:val="00C67A0A"/>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6B31"/>
    <w:rsid w:val="00C7762E"/>
    <w:rsid w:val="00C77AEC"/>
    <w:rsid w:val="00C77F90"/>
    <w:rsid w:val="00C80554"/>
    <w:rsid w:val="00C807A2"/>
    <w:rsid w:val="00C808AC"/>
    <w:rsid w:val="00C8197A"/>
    <w:rsid w:val="00C82282"/>
    <w:rsid w:val="00C82CCA"/>
    <w:rsid w:val="00C84084"/>
    <w:rsid w:val="00C841FF"/>
    <w:rsid w:val="00C8462C"/>
    <w:rsid w:val="00C8471E"/>
    <w:rsid w:val="00C84955"/>
    <w:rsid w:val="00C849DF"/>
    <w:rsid w:val="00C84A39"/>
    <w:rsid w:val="00C85BF0"/>
    <w:rsid w:val="00C85FED"/>
    <w:rsid w:val="00C86467"/>
    <w:rsid w:val="00C866EA"/>
    <w:rsid w:val="00C87199"/>
    <w:rsid w:val="00C87581"/>
    <w:rsid w:val="00C90404"/>
    <w:rsid w:val="00C90A32"/>
    <w:rsid w:val="00C912FD"/>
    <w:rsid w:val="00C91A14"/>
    <w:rsid w:val="00C91A3F"/>
    <w:rsid w:val="00C92316"/>
    <w:rsid w:val="00C92547"/>
    <w:rsid w:val="00C92697"/>
    <w:rsid w:val="00C926FD"/>
    <w:rsid w:val="00C941A8"/>
    <w:rsid w:val="00C95C72"/>
    <w:rsid w:val="00C95FE9"/>
    <w:rsid w:val="00C962B5"/>
    <w:rsid w:val="00C96959"/>
    <w:rsid w:val="00C96B86"/>
    <w:rsid w:val="00C971F9"/>
    <w:rsid w:val="00C97254"/>
    <w:rsid w:val="00C97DF7"/>
    <w:rsid w:val="00CA0278"/>
    <w:rsid w:val="00CA0AEE"/>
    <w:rsid w:val="00CA14C9"/>
    <w:rsid w:val="00CA1A6A"/>
    <w:rsid w:val="00CA20A3"/>
    <w:rsid w:val="00CA236E"/>
    <w:rsid w:val="00CA24FB"/>
    <w:rsid w:val="00CA27D6"/>
    <w:rsid w:val="00CA2D5B"/>
    <w:rsid w:val="00CA2F94"/>
    <w:rsid w:val="00CA3143"/>
    <w:rsid w:val="00CA3B64"/>
    <w:rsid w:val="00CA4E97"/>
    <w:rsid w:val="00CA5E6A"/>
    <w:rsid w:val="00CA6108"/>
    <w:rsid w:val="00CA64D5"/>
    <w:rsid w:val="00CA66DA"/>
    <w:rsid w:val="00CA67A1"/>
    <w:rsid w:val="00CA7A20"/>
    <w:rsid w:val="00CB1877"/>
    <w:rsid w:val="00CB1AAC"/>
    <w:rsid w:val="00CB1AB3"/>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BF2"/>
    <w:rsid w:val="00CB7C04"/>
    <w:rsid w:val="00CB7E10"/>
    <w:rsid w:val="00CC0DEB"/>
    <w:rsid w:val="00CC1347"/>
    <w:rsid w:val="00CC1417"/>
    <w:rsid w:val="00CC1478"/>
    <w:rsid w:val="00CC1720"/>
    <w:rsid w:val="00CC191C"/>
    <w:rsid w:val="00CC1F0F"/>
    <w:rsid w:val="00CC2141"/>
    <w:rsid w:val="00CC2759"/>
    <w:rsid w:val="00CC2F44"/>
    <w:rsid w:val="00CC356D"/>
    <w:rsid w:val="00CC3FEB"/>
    <w:rsid w:val="00CC469A"/>
    <w:rsid w:val="00CC52D2"/>
    <w:rsid w:val="00CC5719"/>
    <w:rsid w:val="00CC6A5F"/>
    <w:rsid w:val="00CC6F87"/>
    <w:rsid w:val="00CC7262"/>
    <w:rsid w:val="00CC7A24"/>
    <w:rsid w:val="00CC7DFE"/>
    <w:rsid w:val="00CD0040"/>
    <w:rsid w:val="00CD0569"/>
    <w:rsid w:val="00CD0BEF"/>
    <w:rsid w:val="00CD0EF3"/>
    <w:rsid w:val="00CD109D"/>
    <w:rsid w:val="00CD1E9D"/>
    <w:rsid w:val="00CD243C"/>
    <w:rsid w:val="00CD2A30"/>
    <w:rsid w:val="00CD2D54"/>
    <w:rsid w:val="00CD4041"/>
    <w:rsid w:val="00CD4565"/>
    <w:rsid w:val="00CD461B"/>
    <w:rsid w:val="00CD4823"/>
    <w:rsid w:val="00CD4B0C"/>
    <w:rsid w:val="00CD50EF"/>
    <w:rsid w:val="00CD5288"/>
    <w:rsid w:val="00CD53FF"/>
    <w:rsid w:val="00CD57BE"/>
    <w:rsid w:val="00CD5DE7"/>
    <w:rsid w:val="00CD6672"/>
    <w:rsid w:val="00CD66E6"/>
    <w:rsid w:val="00CD6ABB"/>
    <w:rsid w:val="00CD79E5"/>
    <w:rsid w:val="00CD7AB9"/>
    <w:rsid w:val="00CE158F"/>
    <w:rsid w:val="00CE1872"/>
    <w:rsid w:val="00CE1983"/>
    <w:rsid w:val="00CE2661"/>
    <w:rsid w:val="00CE273F"/>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B9B"/>
    <w:rsid w:val="00D05E5A"/>
    <w:rsid w:val="00D06336"/>
    <w:rsid w:val="00D06476"/>
    <w:rsid w:val="00D06535"/>
    <w:rsid w:val="00D065C2"/>
    <w:rsid w:val="00D06995"/>
    <w:rsid w:val="00D070BF"/>
    <w:rsid w:val="00D07B0D"/>
    <w:rsid w:val="00D0C93C"/>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1776"/>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A37"/>
    <w:rsid w:val="00D4101D"/>
    <w:rsid w:val="00D4128C"/>
    <w:rsid w:val="00D42AFB"/>
    <w:rsid w:val="00D433A0"/>
    <w:rsid w:val="00D43511"/>
    <w:rsid w:val="00D4404B"/>
    <w:rsid w:val="00D4411B"/>
    <w:rsid w:val="00D44ABA"/>
    <w:rsid w:val="00D44EC6"/>
    <w:rsid w:val="00D45098"/>
    <w:rsid w:val="00D45EB6"/>
    <w:rsid w:val="00D4638E"/>
    <w:rsid w:val="00D466C4"/>
    <w:rsid w:val="00D46D18"/>
    <w:rsid w:val="00D4724C"/>
    <w:rsid w:val="00D47E56"/>
    <w:rsid w:val="00D50161"/>
    <w:rsid w:val="00D501D3"/>
    <w:rsid w:val="00D50378"/>
    <w:rsid w:val="00D507DF"/>
    <w:rsid w:val="00D5130A"/>
    <w:rsid w:val="00D51533"/>
    <w:rsid w:val="00D51769"/>
    <w:rsid w:val="00D51F85"/>
    <w:rsid w:val="00D5221C"/>
    <w:rsid w:val="00D522D8"/>
    <w:rsid w:val="00D52852"/>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3253"/>
    <w:rsid w:val="00D636BE"/>
    <w:rsid w:val="00D639DA"/>
    <w:rsid w:val="00D6411E"/>
    <w:rsid w:val="00D64482"/>
    <w:rsid w:val="00D64979"/>
    <w:rsid w:val="00D64A0C"/>
    <w:rsid w:val="00D65C71"/>
    <w:rsid w:val="00D65DCC"/>
    <w:rsid w:val="00D66234"/>
    <w:rsid w:val="00D66935"/>
    <w:rsid w:val="00D66C59"/>
    <w:rsid w:val="00D67313"/>
    <w:rsid w:val="00D702CA"/>
    <w:rsid w:val="00D70636"/>
    <w:rsid w:val="00D71230"/>
    <w:rsid w:val="00D722C4"/>
    <w:rsid w:val="00D7313C"/>
    <w:rsid w:val="00D735D0"/>
    <w:rsid w:val="00D738D2"/>
    <w:rsid w:val="00D74118"/>
    <w:rsid w:val="00D74693"/>
    <w:rsid w:val="00D74696"/>
    <w:rsid w:val="00D75688"/>
    <w:rsid w:val="00D757BC"/>
    <w:rsid w:val="00D7589B"/>
    <w:rsid w:val="00D760A2"/>
    <w:rsid w:val="00D77315"/>
    <w:rsid w:val="00D77465"/>
    <w:rsid w:val="00D77D3C"/>
    <w:rsid w:val="00D80021"/>
    <w:rsid w:val="00D807E5"/>
    <w:rsid w:val="00D80803"/>
    <w:rsid w:val="00D80843"/>
    <w:rsid w:val="00D81B8F"/>
    <w:rsid w:val="00D833BE"/>
    <w:rsid w:val="00D83C89"/>
    <w:rsid w:val="00D84C22"/>
    <w:rsid w:val="00D8562F"/>
    <w:rsid w:val="00D858D9"/>
    <w:rsid w:val="00D85B15"/>
    <w:rsid w:val="00D8724C"/>
    <w:rsid w:val="00D8796D"/>
    <w:rsid w:val="00D87E37"/>
    <w:rsid w:val="00D87F8C"/>
    <w:rsid w:val="00D9027A"/>
    <w:rsid w:val="00D90280"/>
    <w:rsid w:val="00D90A85"/>
    <w:rsid w:val="00D91760"/>
    <w:rsid w:val="00D92347"/>
    <w:rsid w:val="00D923F7"/>
    <w:rsid w:val="00D9272F"/>
    <w:rsid w:val="00D92936"/>
    <w:rsid w:val="00D929A3"/>
    <w:rsid w:val="00D93004"/>
    <w:rsid w:val="00D930C0"/>
    <w:rsid w:val="00D936B2"/>
    <w:rsid w:val="00D93711"/>
    <w:rsid w:val="00D938C1"/>
    <w:rsid w:val="00D939E9"/>
    <w:rsid w:val="00D942C4"/>
    <w:rsid w:val="00D94901"/>
    <w:rsid w:val="00D95413"/>
    <w:rsid w:val="00D95B4C"/>
    <w:rsid w:val="00D963A9"/>
    <w:rsid w:val="00D96479"/>
    <w:rsid w:val="00D964FA"/>
    <w:rsid w:val="00D96D2A"/>
    <w:rsid w:val="00D96F2A"/>
    <w:rsid w:val="00D97571"/>
    <w:rsid w:val="00D97573"/>
    <w:rsid w:val="00D97A50"/>
    <w:rsid w:val="00DA05BF"/>
    <w:rsid w:val="00DA0C2C"/>
    <w:rsid w:val="00DA193F"/>
    <w:rsid w:val="00DA1B0B"/>
    <w:rsid w:val="00DA23FA"/>
    <w:rsid w:val="00DA2589"/>
    <w:rsid w:val="00DA29C7"/>
    <w:rsid w:val="00DA2AF8"/>
    <w:rsid w:val="00DA2C76"/>
    <w:rsid w:val="00DA37EF"/>
    <w:rsid w:val="00DA386A"/>
    <w:rsid w:val="00DA466E"/>
    <w:rsid w:val="00DA47A8"/>
    <w:rsid w:val="00DA524D"/>
    <w:rsid w:val="00DA7D61"/>
    <w:rsid w:val="00DB0011"/>
    <w:rsid w:val="00DB07D7"/>
    <w:rsid w:val="00DB0BB5"/>
    <w:rsid w:val="00DB14DD"/>
    <w:rsid w:val="00DB1890"/>
    <w:rsid w:val="00DB1D21"/>
    <w:rsid w:val="00DB1F2C"/>
    <w:rsid w:val="00DB203C"/>
    <w:rsid w:val="00DB2897"/>
    <w:rsid w:val="00DB2E73"/>
    <w:rsid w:val="00DB328C"/>
    <w:rsid w:val="00DB3592"/>
    <w:rsid w:val="00DB47E5"/>
    <w:rsid w:val="00DB485B"/>
    <w:rsid w:val="00DB4C93"/>
    <w:rsid w:val="00DB4F05"/>
    <w:rsid w:val="00DB5421"/>
    <w:rsid w:val="00DB5704"/>
    <w:rsid w:val="00DB5F2D"/>
    <w:rsid w:val="00DB64F4"/>
    <w:rsid w:val="00DB7C3F"/>
    <w:rsid w:val="00DC0172"/>
    <w:rsid w:val="00DC01C9"/>
    <w:rsid w:val="00DC039D"/>
    <w:rsid w:val="00DC1496"/>
    <w:rsid w:val="00DC14F5"/>
    <w:rsid w:val="00DC198B"/>
    <w:rsid w:val="00DC1993"/>
    <w:rsid w:val="00DC20CE"/>
    <w:rsid w:val="00DC23C9"/>
    <w:rsid w:val="00DC2894"/>
    <w:rsid w:val="00DC3052"/>
    <w:rsid w:val="00DC392E"/>
    <w:rsid w:val="00DC3F8A"/>
    <w:rsid w:val="00DC4144"/>
    <w:rsid w:val="00DC41DD"/>
    <w:rsid w:val="00DC44D6"/>
    <w:rsid w:val="00DC45A9"/>
    <w:rsid w:val="00DC5B1A"/>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EF1"/>
    <w:rsid w:val="00DD52BE"/>
    <w:rsid w:val="00DD5B72"/>
    <w:rsid w:val="00DD740A"/>
    <w:rsid w:val="00DD77DD"/>
    <w:rsid w:val="00DD793C"/>
    <w:rsid w:val="00DD7F26"/>
    <w:rsid w:val="00DE0175"/>
    <w:rsid w:val="00DE0D00"/>
    <w:rsid w:val="00DE0D18"/>
    <w:rsid w:val="00DE1208"/>
    <w:rsid w:val="00DE16CD"/>
    <w:rsid w:val="00DE220D"/>
    <w:rsid w:val="00DE2803"/>
    <w:rsid w:val="00DE3213"/>
    <w:rsid w:val="00DE3F0E"/>
    <w:rsid w:val="00DE579E"/>
    <w:rsid w:val="00DE6492"/>
    <w:rsid w:val="00DE652F"/>
    <w:rsid w:val="00DE65AF"/>
    <w:rsid w:val="00DE790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A3"/>
    <w:rsid w:val="00DF68C0"/>
    <w:rsid w:val="00DF73BB"/>
    <w:rsid w:val="00DF7546"/>
    <w:rsid w:val="00DF7650"/>
    <w:rsid w:val="00DF791C"/>
    <w:rsid w:val="00DF7F5A"/>
    <w:rsid w:val="00E00303"/>
    <w:rsid w:val="00E00332"/>
    <w:rsid w:val="00E0073A"/>
    <w:rsid w:val="00E008BA"/>
    <w:rsid w:val="00E00D09"/>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4042"/>
    <w:rsid w:val="00E144E8"/>
    <w:rsid w:val="00E14CA5"/>
    <w:rsid w:val="00E15202"/>
    <w:rsid w:val="00E152DF"/>
    <w:rsid w:val="00E15505"/>
    <w:rsid w:val="00E15611"/>
    <w:rsid w:val="00E162B5"/>
    <w:rsid w:val="00E17141"/>
    <w:rsid w:val="00E17762"/>
    <w:rsid w:val="00E17D3D"/>
    <w:rsid w:val="00E21896"/>
    <w:rsid w:val="00E219A1"/>
    <w:rsid w:val="00E2202A"/>
    <w:rsid w:val="00E22D1B"/>
    <w:rsid w:val="00E2324A"/>
    <w:rsid w:val="00E235F5"/>
    <w:rsid w:val="00E23783"/>
    <w:rsid w:val="00E237BD"/>
    <w:rsid w:val="00E23A53"/>
    <w:rsid w:val="00E23DF4"/>
    <w:rsid w:val="00E2401E"/>
    <w:rsid w:val="00E256E5"/>
    <w:rsid w:val="00E26411"/>
    <w:rsid w:val="00E264BC"/>
    <w:rsid w:val="00E26AC1"/>
    <w:rsid w:val="00E26BDD"/>
    <w:rsid w:val="00E2720A"/>
    <w:rsid w:val="00E274CB"/>
    <w:rsid w:val="00E27AE8"/>
    <w:rsid w:val="00E27AEB"/>
    <w:rsid w:val="00E3008F"/>
    <w:rsid w:val="00E307B6"/>
    <w:rsid w:val="00E3081D"/>
    <w:rsid w:val="00E3142D"/>
    <w:rsid w:val="00E316F5"/>
    <w:rsid w:val="00E32E9C"/>
    <w:rsid w:val="00E33279"/>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102E"/>
    <w:rsid w:val="00E528F9"/>
    <w:rsid w:val="00E52D8F"/>
    <w:rsid w:val="00E53522"/>
    <w:rsid w:val="00E545FA"/>
    <w:rsid w:val="00E546E8"/>
    <w:rsid w:val="00E5496E"/>
    <w:rsid w:val="00E55854"/>
    <w:rsid w:val="00E55BA5"/>
    <w:rsid w:val="00E56707"/>
    <w:rsid w:val="00E56ACD"/>
    <w:rsid w:val="00E57279"/>
    <w:rsid w:val="00E5769E"/>
    <w:rsid w:val="00E57739"/>
    <w:rsid w:val="00E5788B"/>
    <w:rsid w:val="00E6045F"/>
    <w:rsid w:val="00E60CA2"/>
    <w:rsid w:val="00E628AD"/>
    <w:rsid w:val="00E62908"/>
    <w:rsid w:val="00E64339"/>
    <w:rsid w:val="00E64DAA"/>
    <w:rsid w:val="00E656C5"/>
    <w:rsid w:val="00E66B76"/>
    <w:rsid w:val="00E67584"/>
    <w:rsid w:val="00E67669"/>
    <w:rsid w:val="00E677BD"/>
    <w:rsid w:val="00E67AE7"/>
    <w:rsid w:val="00E7011C"/>
    <w:rsid w:val="00E708BC"/>
    <w:rsid w:val="00E70C34"/>
    <w:rsid w:val="00E70C44"/>
    <w:rsid w:val="00E7100C"/>
    <w:rsid w:val="00E7138D"/>
    <w:rsid w:val="00E7273B"/>
    <w:rsid w:val="00E72B6E"/>
    <w:rsid w:val="00E73047"/>
    <w:rsid w:val="00E74227"/>
    <w:rsid w:val="00E742F4"/>
    <w:rsid w:val="00E74B6D"/>
    <w:rsid w:val="00E74BE2"/>
    <w:rsid w:val="00E75976"/>
    <w:rsid w:val="00E75C2C"/>
    <w:rsid w:val="00E75E5C"/>
    <w:rsid w:val="00E760FF"/>
    <w:rsid w:val="00E76384"/>
    <w:rsid w:val="00E76A5E"/>
    <w:rsid w:val="00E7716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3DA5"/>
    <w:rsid w:val="00E93DCA"/>
    <w:rsid w:val="00E94687"/>
    <w:rsid w:val="00E94A41"/>
    <w:rsid w:val="00E95DD9"/>
    <w:rsid w:val="00E96341"/>
    <w:rsid w:val="00E9647F"/>
    <w:rsid w:val="00E967EA"/>
    <w:rsid w:val="00E96839"/>
    <w:rsid w:val="00E96CB9"/>
    <w:rsid w:val="00E9721B"/>
    <w:rsid w:val="00E97299"/>
    <w:rsid w:val="00E97A23"/>
    <w:rsid w:val="00E97B21"/>
    <w:rsid w:val="00E97C21"/>
    <w:rsid w:val="00EA05D9"/>
    <w:rsid w:val="00EA1521"/>
    <w:rsid w:val="00EA16C4"/>
    <w:rsid w:val="00EA19E9"/>
    <w:rsid w:val="00EA2418"/>
    <w:rsid w:val="00EA2443"/>
    <w:rsid w:val="00EA24A3"/>
    <w:rsid w:val="00EA2AA6"/>
    <w:rsid w:val="00EA3333"/>
    <w:rsid w:val="00EA369D"/>
    <w:rsid w:val="00EA3B6D"/>
    <w:rsid w:val="00EA3EF5"/>
    <w:rsid w:val="00EA411E"/>
    <w:rsid w:val="00EA4C4D"/>
    <w:rsid w:val="00EA539E"/>
    <w:rsid w:val="00EA5F80"/>
    <w:rsid w:val="00EA641F"/>
    <w:rsid w:val="00EA64F1"/>
    <w:rsid w:val="00EA670C"/>
    <w:rsid w:val="00EA6A5A"/>
    <w:rsid w:val="00EA6F05"/>
    <w:rsid w:val="00EA714D"/>
    <w:rsid w:val="00EA7386"/>
    <w:rsid w:val="00EA7447"/>
    <w:rsid w:val="00EB01C3"/>
    <w:rsid w:val="00EB19E0"/>
    <w:rsid w:val="00EB1C21"/>
    <w:rsid w:val="00EB249C"/>
    <w:rsid w:val="00EB33B0"/>
    <w:rsid w:val="00EB3A4A"/>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7C"/>
    <w:rsid w:val="00EC10DE"/>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A77"/>
    <w:rsid w:val="00EC6D38"/>
    <w:rsid w:val="00EC7169"/>
    <w:rsid w:val="00EC7B1E"/>
    <w:rsid w:val="00EC7C76"/>
    <w:rsid w:val="00EC7F14"/>
    <w:rsid w:val="00EC7FC4"/>
    <w:rsid w:val="00ED0190"/>
    <w:rsid w:val="00ED2B2B"/>
    <w:rsid w:val="00ED2D7B"/>
    <w:rsid w:val="00ED2EBD"/>
    <w:rsid w:val="00ED3078"/>
    <w:rsid w:val="00ED3187"/>
    <w:rsid w:val="00ED35A7"/>
    <w:rsid w:val="00ED3B24"/>
    <w:rsid w:val="00ED3BB6"/>
    <w:rsid w:val="00ED415E"/>
    <w:rsid w:val="00ED450E"/>
    <w:rsid w:val="00ED473B"/>
    <w:rsid w:val="00ED4969"/>
    <w:rsid w:val="00ED56D3"/>
    <w:rsid w:val="00ED683B"/>
    <w:rsid w:val="00ED7770"/>
    <w:rsid w:val="00ED78E4"/>
    <w:rsid w:val="00EE1043"/>
    <w:rsid w:val="00EE1A88"/>
    <w:rsid w:val="00EE1CA1"/>
    <w:rsid w:val="00EE220A"/>
    <w:rsid w:val="00EE2448"/>
    <w:rsid w:val="00EE249B"/>
    <w:rsid w:val="00EE2853"/>
    <w:rsid w:val="00EE3012"/>
    <w:rsid w:val="00EE31AF"/>
    <w:rsid w:val="00EE352A"/>
    <w:rsid w:val="00EE4A0C"/>
    <w:rsid w:val="00EE534F"/>
    <w:rsid w:val="00EE53CA"/>
    <w:rsid w:val="00EE5F9E"/>
    <w:rsid w:val="00EE627B"/>
    <w:rsid w:val="00EE7A5E"/>
    <w:rsid w:val="00EF0685"/>
    <w:rsid w:val="00EF0D7A"/>
    <w:rsid w:val="00EF0DE4"/>
    <w:rsid w:val="00EF16CA"/>
    <w:rsid w:val="00EF1C9B"/>
    <w:rsid w:val="00EF1D1E"/>
    <w:rsid w:val="00EF26BD"/>
    <w:rsid w:val="00EF2B66"/>
    <w:rsid w:val="00EF2ED0"/>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5459"/>
    <w:rsid w:val="00F05514"/>
    <w:rsid w:val="00F063A1"/>
    <w:rsid w:val="00F06CF5"/>
    <w:rsid w:val="00F0711F"/>
    <w:rsid w:val="00F07781"/>
    <w:rsid w:val="00F07B66"/>
    <w:rsid w:val="00F10028"/>
    <w:rsid w:val="00F10140"/>
    <w:rsid w:val="00F107E3"/>
    <w:rsid w:val="00F109C7"/>
    <w:rsid w:val="00F11525"/>
    <w:rsid w:val="00F11BAF"/>
    <w:rsid w:val="00F11CE3"/>
    <w:rsid w:val="00F12825"/>
    <w:rsid w:val="00F132DC"/>
    <w:rsid w:val="00F133EF"/>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0D71"/>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700"/>
    <w:rsid w:val="00F318BA"/>
    <w:rsid w:val="00F318CC"/>
    <w:rsid w:val="00F31AC1"/>
    <w:rsid w:val="00F31DEA"/>
    <w:rsid w:val="00F32C6F"/>
    <w:rsid w:val="00F32E3C"/>
    <w:rsid w:val="00F338D8"/>
    <w:rsid w:val="00F33B08"/>
    <w:rsid w:val="00F33E87"/>
    <w:rsid w:val="00F34096"/>
    <w:rsid w:val="00F34116"/>
    <w:rsid w:val="00F34129"/>
    <w:rsid w:val="00F349D4"/>
    <w:rsid w:val="00F34C4A"/>
    <w:rsid w:val="00F356D2"/>
    <w:rsid w:val="00F35C3B"/>
    <w:rsid w:val="00F365A8"/>
    <w:rsid w:val="00F3697D"/>
    <w:rsid w:val="00F36A95"/>
    <w:rsid w:val="00F36F01"/>
    <w:rsid w:val="00F37209"/>
    <w:rsid w:val="00F37349"/>
    <w:rsid w:val="00F37D6D"/>
    <w:rsid w:val="00F404A7"/>
    <w:rsid w:val="00F405C9"/>
    <w:rsid w:val="00F40A19"/>
    <w:rsid w:val="00F40C29"/>
    <w:rsid w:val="00F414CD"/>
    <w:rsid w:val="00F414F8"/>
    <w:rsid w:val="00F424DB"/>
    <w:rsid w:val="00F425BD"/>
    <w:rsid w:val="00F42A6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53F"/>
    <w:rsid w:val="00F47626"/>
    <w:rsid w:val="00F476A9"/>
    <w:rsid w:val="00F47CAB"/>
    <w:rsid w:val="00F50275"/>
    <w:rsid w:val="00F505C7"/>
    <w:rsid w:val="00F505F4"/>
    <w:rsid w:val="00F507D0"/>
    <w:rsid w:val="00F50CEB"/>
    <w:rsid w:val="00F51366"/>
    <w:rsid w:val="00F522F3"/>
    <w:rsid w:val="00F52D43"/>
    <w:rsid w:val="00F53109"/>
    <w:rsid w:val="00F53117"/>
    <w:rsid w:val="00F534AD"/>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2EFA"/>
    <w:rsid w:val="00F7331C"/>
    <w:rsid w:val="00F74ABA"/>
    <w:rsid w:val="00F75340"/>
    <w:rsid w:val="00F75710"/>
    <w:rsid w:val="00F75739"/>
    <w:rsid w:val="00F75AC9"/>
    <w:rsid w:val="00F75C20"/>
    <w:rsid w:val="00F75ED1"/>
    <w:rsid w:val="00F76413"/>
    <w:rsid w:val="00F7653B"/>
    <w:rsid w:val="00F76F00"/>
    <w:rsid w:val="00F77077"/>
    <w:rsid w:val="00F7731B"/>
    <w:rsid w:val="00F77814"/>
    <w:rsid w:val="00F77891"/>
    <w:rsid w:val="00F7791B"/>
    <w:rsid w:val="00F77AC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20C"/>
    <w:rsid w:val="00F912BA"/>
    <w:rsid w:val="00F9199D"/>
    <w:rsid w:val="00F91B2C"/>
    <w:rsid w:val="00F91CBA"/>
    <w:rsid w:val="00F91D8E"/>
    <w:rsid w:val="00F91DF2"/>
    <w:rsid w:val="00F92184"/>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17F"/>
    <w:rsid w:val="00FA267A"/>
    <w:rsid w:val="00FA280A"/>
    <w:rsid w:val="00FA2D0D"/>
    <w:rsid w:val="00FA368A"/>
    <w:rsid w:val="00FA3832"/>
    <w:rsid w:val="00FA3EBF"/>
    <w:rsid w:val="00FA4C90"/>
    <w:rsid w:val="00FA4EEC"/>
    <w:rsid w:val="00FA5127"/>
    <w:rsid w:val="00FA6905"/>
    <w:rsid w:val="00FA6AD5"/>
    <w:rsid w:val="00FA6E73"/>
    <w:rsid w:val="00FA70C5"/>
    <w:rsid w:val="00FA7A01"/>
    <w:rsid w:val="00FB03E9"/>
    <w:rsid w:val="00FB08DC"/>
    <w:rsid w:val="00FB1250"/>
    <w:rsid w:val="00FB15CE"/>
    <w:rsid w:val="00FB1807"/>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420"/>
    <w:rsid w:val="00FD046D"/>
    <w:rsid w:val="00FD0A3A"/>
    <w:rsid w:val="00FD14BA"/>
    <w:rsid w:val="00FD16AF"/>
    <w:rsid w:val="00FD18F7"/>
    <w:rsid w:val="00FD1F4D"/>
    <w:rsid w:val="00FD2218"/>
    <w:rsid w:val="00FD28C6"/>
    <w:rsid w:val="00FD2A3E"/>
    <w:rsid w:val="00FD3BCE"/>
    <w:rsid w:val="00FD496E"/>
    <w:rsid w:val="00FD4EA9"/>
    <w:rsid w:val="00FD5091"/>
    <w:rsid w:val="00FD546E"/>
    <w:rsid w:val="00FD5869"/>
    <w:rsid w:val="00FD6D94"/>
    <w:rsid w:val="00FD6FFE"/>
    <w:rsid w:val="00FD7077"/>
    <w:rsid w:val="00FD7766"/>
    <w:rsid w:val="00FE0522"/>
    <w:rsid w:val="00FE1050"/>
    <w:rsid w:val="00FE116B"/>
    <w:rsid w:val="00FE153D"/>
    <w:rsid w:val="00FE1DD3"/>
    <w:rsid w:val="00FE2690"/>
    <w:rsid w:val="00FE26DE"/>
    <w:rsid w:val="00FE2700"/>
    <w:rsid w:val="00FE27F4"/>
    <w:rsid w:val="00FE3184"/>
    <w:rsid w:val="00FE374D"/>
    <w:rsid w:val="00FE3887"/>
    <w:rsid w:val="00FE3BFD"/>
    <w:rsid w:val="00FE41B2"/>
    <w:rsid w:val="00FE42BA"/>
    <w:rsid w:val="00FE5A3C"/>
    <w:rsid w:val="00FE5BBC"/>
    <w:rsid w:val="00FE5DEC"/>
    <w:rsid w:val="00FE6509"/>
    <w:rsid w:val="00FE6638"/>
    <w:rsid w:val="00FE69B0"/>
    <w:rsid w:val="00FE77ED"/>
    <w:rsid w:val="00FE7BF7"/>
    <w:rsid w:val="00FE7D6B"/>
    <w:rsid w:val="00FE7EEA"/>
    <w:rsid w:val="00FF1B0B"/>
    <w:rsid w:val="00FF1FBA"/>
    <w:rsid w:val="00FF2773"/>
    <w:rsid w:val="00FF2B42"/>
    <w:rsid w:val="00FF2C9A"/>
    <w:rsid w:val="00FF322C"/>
    <w:rsid w:val="00FF3EF8"/>
    <w:rsid w:val="00FF454E"/>
    <w:rsid w:val="00FF507F"/>
    <w:rsid w:val="00FF5D4D"/>
    <w:rsid w:val="00FF634E"/>
    <w:rsid w:val="00FF649E"/>
    <w:rsid w:val="00FF6FE3"/>
    <w:rsid w:val="00FF7625"/>
    <w:rsid w:val="026C999D"/>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48A379E"/>
    <w:rsid w:val="150F5B63"/>
    <w:rsid w:val="15FB6522"/>
    <w:rsid w:val="165C66F7"/>
    <w:rsid w:val="16649FEF"/>
    <w:rsid w:val="187314D3"/>
    <w:rsid w:val="193305E4"/>
    <w:rsid w:val="1A0CC7BE"/>
    <w:rsid w:val="1AB5ADE8"/>
    <w:rsid w:val="1AECDB15"/>
    <w:rsid w:val="1C3EC466"/>
    <w:rsid w:val="1C8CA1DF"/>
    <w:rsid w:val="1D38DAFD"/>
    <w:rsid w:val="1E029676"/>
    <w:rsid w:val="21646041"/>
    <w:rsid w:val="21D19061"/>
    <w:rsid w:val="21E662A0"/>
    <w:rsid w:val="225CA34E"/>
    <w:rsid w:val="23272055"/>
    <w:rsid w:val="242F06C7"/>
    <w:rsid w:val="24BD7080"/>
    <w:rsid w:val="24DF3391"/>
    <w:rsid w:val="2657C157"/>
    <w:rsid w:val="2663E852"/>
    <w:rsid w:val="26789B7A"/>
    <w:rsid w:val="27D707DD"/>
    <w:rsid w:val="29F468E2"/>
    <w:rsid w:val="2A115A7D"/>
    <w:rsid w:val="2A6B4968"/>
    <w:rsid w:val="2AF6E43E"/>
    <w:rsid w:val="2B4D64D2"/>
    <w:rsid w:val="2B7872A7"/>
    <w:rsid w:val="2D13BC76"/>
    <w:rsid w:val="2E29257B"/>
    <w:rsid w:val="2E715A7F"/>
    <w:rsid w:val="2E86C874"/>
    <w:rsid w:val="2F33A853"/>
    <w:rsid w:val="2F5F874C"/>
    <w:rsid w:val="3003D639"/>
    <w:rsid w:val="3022A7F5"/>
    <w:rsid w:val="30CF78B4"/>
    <w:rsid w:val="325B8041"/>
    <w:rsid w:val="34A1E81C"/>
    <w:rsid w:val="3562965A"/>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016739E"/>
    <w:rsid w:val="512C7C40"/>
    <w:rsid w:val="515AB37A"/>
    <w:rsid w:val="5189942C"/>
    <w:rsid w:val="52F683DB"/>
    <w:rsid w:val="532B3C12"/>
    <w:rsid w:val="55FA4715"/>
    <w:rsid w:val="5658C53A"/>
    <w:rsid w:val="569C1CFF"/>
    <w:rsid w:val="583BAD14"/>
    <w:rsid w:val="58B543D9"/>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26E5872"/>
    <w:rsid w:val="749958C6"/>
    <w:rsid w:val="74F482F7"/>
    <w:rsid w:val="759EF8DD"/>
    <w:rsid w:val="75AED98F"/>
    <w:rsid w:val="75FCB035"/>
    <w:rsid w:val="77392A14"/>
    <w:rsid w:val="77467F07"/>
    <w:rsid w:val="77E0AB9D"/>
    <w:rsid w:val="788D7F63"/>
    <w:rsid w:val="78DAB8D5"/>
    <w:rsid w:val="78F9E42E"/>
    <w:rsid w:val="79546C12"/>
    <w:rsid w:val="7A70CAD6"/>
    <w:rsid w:val="7A99A846"/>
    <w:rsid w:val="7B63C47B"/>
    <w:rsid w:val="7BA8F6CC"/>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80750E0-8BA8-4E80-B803-7E00EFD4D4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qFormat/>
    <w:rsid w:val="00BF1A7F"/>
    <w:rPr>
      <w:color w:val="000080"/>
      <w:u w:val="single"/>
    </w:rPr>
  </w:style>
  <w:style w:type="paragraph" w:styleId="Citao">
    <w:name w:val="Quote"/>
    <w:aliases w:val="TCU,Citação AGU,NotaExplicativa"/>
    <w:basedOn w:val="Normal"/>
    <w:next w:val="Normal"/>
    <w:link w:val="Citao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qFormat/>
    <w:rsid w:val="00CA24FB"/>
    <w:pPr>
      <w:tabs>
        <w:tab w:val="center" w:pos="4252"/>
        <w:tab w:val="right" w:pos="8504"/>
      </w:tabs>
    </w:pPr>
  </w:style>
  <w:style w:type="character" w:customStyle="1" w:styleId="CabealhoChar">
    <w:name w:val="Cabeçalho Char"/>
    <w:link w:val="Cabealho"/>
    <w:uiPriority w:val="99"/>
    <w:qFormat/>
    <w:rsid w:val="00CA24FB"/>
    <w:rPr>
      <w:rFonts w:ascii="Ecofont_Spranq_eco_Sans" w:hAnsi="Ecofont_Spranq_eco_Sans" w:cs="Tahoma"/>
      <w:sz w:val="24"/>
      <w:szCs w:val="24"/>
    </w:rPr>
  </w:style>
  <w:style w:type="paragraph" w:styleId="Rodap">
    <w:name w:val="footer"/>
    <w:basedOn w:val="Normal"/>
    <w:link w:val="RodapChar"/>
    <w:uiPriority w:val="99"/>
    <w:qFormat/>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rsid w:val="00430FDB"/>
    <w:rPr>
      <w:sz w:val="16"/>
      <w:szCs w:val="16"/>
    </w:rPr>
  </w:style>
  <w:style w:type="paragraph" w:styleId="Textodecomentrio">
    <w:name w:val="annotation text"/>
    <w:basedOn w:val="Normal"/>
    <w:link w:val="TextodecomentrioChar"/>
    <w:unhideWhenUsed/>
    <w:rsid w:val="00D30A43"/>
    <w:rPr>
      <w:sz w:val="20"/>
      <w:szCs w:val="20"/>
    </w:rPr>
  </w:style>
  <w:style w:type="character" w:customStyle="1" w:styleId="TextodecomentrioChar">
    <w:name w:val="Texto de comentário Char"/>
    <w:basedOn w:val="Fontepargpadro"/>
    <w:link w:val="Textodecomentrio"/>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semiHidden/>
    <w:unhideWhenUsed/>
    <w:rsid w:val="00430FDB"/>
    <w:rPr>
      <w:b/>
      <w:bCs/>
    </w:rPr>
  </w:style>
  <w:style w:type="character" w:customStyle="1" w:styleId="AssuntodocomentrioChar">
    <w:name w:val="Assunto do comentário Char"/>
    <w:basedOn w:val="TextodecomentrioChar"/>
    <w:link w:val="Assuntodocomentrio"/>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autoRedefine/>
    <w:qFormat/>
    <w:rsid w:val="00A974BD"/>
    <w:pPr>
      <w:numPr>
        <w:numId w:val="1"/>
      </w:numPr>
      <w:tabs>
        <w:tab w:val="left" w:pos="567"/>
      </w:tabs>
      <w:spacing w:beforeLines="120" w:before="288" w:afterLines="120" w:after="288" w:line="312" w:lineRule="auto"/>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A974BD"/>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3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447F3E"/>
    <w:pPr>
      <w:numPr>
        <w:ilvl w:val="1"/>
        <w:numId w:val="1"/>
      </w:numPr>
      <w:spacing w:before="120" w:after="120" w:line="276" w:lineRule="auto"/>
      <w:ind w:left="0" w:firstLine="0"/>
      <w:jc w:val="both"/>
    </w:pPr>
    <w:rPr>
      <w:rFonts w:ascii="Arial" w:hAnsi="Arial" w:cs="Arial"/>
      <w:color w:val="000000"/>
      <w:sz w:val="20"/>
      <w:szCs w:val="20"/>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qFormat/>
    <w:rsid w:val="00447F3E"/>
    <w:pPr>
      <w:numPr>
        <w:ilvl w:val="2"/>
        <w:numId w:val="1"/>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447F3E"/>
    <w:pPr>
      <w:numPr>
        <w:ilvl w:val="3"/>
      </w:numPr>
      <w:ind w:left="567" w:firstLine="0"/>
    </w:pPr>
    <w:rPr>
      <w:color w:val="auto"/>
    </w:rPr>
  </w:style>
  <w:style w:type="paragraph" w:customStyle="1" w:styleId="Nivel5">
    <w:name w:val="Nivel 5"/>
    <w:basedOn w:val="Nivel4"/>
    <w:qFormat/>
    <w:rsid w:val="00447F3E"/>
    <w:pPr>
      <w:numPr>
        <w:ilvl w:val="4"/>
      </w:numPr>
      <w:ind w:left="851" w:firstLine="0"/>
    </w:pPr>
  </w:style>
  <w:style w:type="character" w:customStyle="1" w:styleId="Nivel4Char">
    <w:name w:val="Nivel 4 Char"/>
    <w:basedOn w:val="Fontepargpadro"/>
    <w:link w:val="Nivel4"/>
    <w:rsid w:val="00447F3E"/>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rsid w:val="00D30A43"/>
    <w:rPr>
      <w:b/>
      <w:bCs/>
    </w:rPr>
  </w:style>
  <w:style w:type="character" w:styleId="nfase">
    <w:name w:val="Emphasis"/>
    <w:basedOn w:val="Fontepargpadro"/>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qFormat/>
    <w:locked/>
    <w:rsid w:val="00447F3E"/>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447F3E"/>
    <w:rPr>
      <w:i/>
      <w:iCs/>
      <w:color w:val="FF0000"/>
    </w:rPr>
  </w:style>
  <w:style w:type="paragraph" w:customStyle="1" w:styleId="Nvel3-R">
    <w:name w:val="Nível 3-R"/>
    <w:basedOn w:val="Nivel3"/>
    <w:link w:val="Nvel3-RChar"/>
    <w:qFormat/>
    <w:rsid w:val="00447F3E"/>
    <w:rPr>
      <w:i/>
      <w:iCs/>
      <w:color w:val="FF0000"/>
    </w:rPr>
  </w:style>
  <w:style w:type="character" w:customStyle="1" w:styleId="Nvel2-RedChar">
    <w:name w:val="Nível 2 -Red Char"/>
    <w:basedOn w:val="Nivel2Char"/>
    <w:link w:val="Nvel2-Red"/>
    <w:qFormat/>
    <w:rsid w:val="00447F3E"/>
    <w:rPr>
      <w:rFonts w:ascii="Arial" w:hAnsi="Arial" w:cs="Arial"/>
      <w:i/>
      <w:iCs/>
      <w:color w:val="FF0000"/>
      <w:lang w:eastAsia="pt-BR"/>
    </w:rPr>
  </w:style>
  <w:style w:type="paragraph" w:customStyle="1" w:styleId="Nvel4-R">
    <w:name w:val="Nível 4-R"/>
    <w:basedOn w:val="Nivel4"/>
    <w:link w:val="Nvel4-RChar"/>
    <w:qFormat/>
    <w:rsid w:val="00447F3E"/>
    <w:rPr>
      <w:i/>
      <w:iCs/>
      <w:color w:val="FF0000"/>
    </w:rPr>
  </w:style>
  <w:style w:type="character" w:customStyle="1" w:styleId="Nivel3Char">
    <w:name w:val="Nivel 3 Char"/>
    <w:basedOn w:val="Fontepargpadro"/>
    <w:link w:val="Nivel3"/>
    <w:qFormat/>
    <w:rsid w:val="00447F3E"/>
    <w:rPr>
      <w:rFonts w:ascii="Arial" w:hAnsi="Arial" w:cs="Arial"/>
      <w:color w:val="000000"/>
      <w:lang w:eastAsia="pt-BR"/>
    </w:rPr>
  </w:style>
  <w:style w:type="character" w:customStyle="1" w:styleId="Nvel3-RChar">
    <w:name w:val="Nível 3-R Char"/>
    <w:basedOn w:val="Nivel3Char"/>
    <w:link w:val="Nvel3-R"/>
    <w:qFormat/>
    <w:rsid w:val="00447F3E"/>
    <w:rPr>
      <w:rFonts w:ascii="Arial" w:hAnsi="Arial" w:cs="Arial"/>
      <w:i/>
      <w:iCs/>
      <w:color w:val="FF0000"/>
      <w:lang w:eastAsia="pt-BR"/>
    </w:rPr>
  </w:style>
  <w:style w:type="paragraph" w:customStyle="1" w:styleId="Nvel1-SemNum">
    <w:name w:val="Nível 1-Sem Num"/>
    <w:basedOn w:val="Nivel01"/>
    <w:link w:val="Nvel1-SemNumChar"/>
    <w:qFormat/>
    <w:rsid w:val="00447F3E"/>
    <w:pPr>
      <w:numPr>
        <w:numId w:val="0"/>
      </w:numPr>
      <w:outlineLvl w:val="1"/>
    </w:pPr>
    <w:rPr>
      <w:color w:val="FF0000"/>
    </w:rPr>
  </w:style>
  <w:style w:type="character" w:customStyle="1" w:styleId="Nvel4-RChar">
    <w:name w:val="Nível 4-R Char"/>
    <w:basedOn w:val="Nivel4Char"/>
    <w:link w:val="Nvel4-R"/>
    <w:rsid w:val="00447F3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447F3E"/>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9A0DA5"/>
    <w:rPr>
      <w:color w:val="605E5C"/>
      <w:shd w:val="clear" w:color="auto" w:fill="E1DFDD"/>
    </w:rPr>
  </w:style>
  <w:style w:type="character" w:styleId="MenoPendente">
    <w:name w:val="Unresolved Mention"/>
    <w:basedOn w:val="Fontepargpadro"/>
    <w:uiPriority w:val="99"/>
    <w:semiHidden/>
    <w:unhideWhenUsed/>
    <w:rsid w:val="00476879"/>
    <w:rPr>
      <w:color w:val="605E5C"/>
      <w:shd w:val="clear" w:color="auto" w:fill="E1DFDD"/>
    </w:rPr>
  </w:style>
  <w:style w:type="paragraph" w:customStyle="1" w:styleId="Nvel01-SemNumerao">
    <w:name w:val="Nível 01-Sem Numeração"/>
    <w:basedOn w:val="Normal"/>
    <w:link w:val="Nvel01-SemNumeraoChar"/>
    <w:autoRedefine/>
    <w:uiPriority w:val="1"/>
    <w:qFormat/>
    <w:rsid w:val="00546204"/>
    <w:pPr>
      <w:keepNext/>
      <w:keepLines/>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autoRedefine/>
    <w:uiPriority w:val="1"/>
    <w:qFormat/>
    <w:rsid w:val="00546204"/>
    <w:rPr>
      <w:rFonts w:ascii="Arial" w:eastAsiaTheme="majorEastAsia" w:hAnsi="Arial" w:cs="Arial"/>
      <w:b/>
      <w:bCs/>
      <w:lang w:eastAsia="pt-BR"/>
    </w:rPr>
  </w:style>
  <w:style w:type="paragraph" w:styleId="Sumrio2">
    <w:name w:val="toc 2"/>
    <w:basedOn w:val="Normal"/>
    <w:next w:val="Normal"/>
    <w:autoRedefine/>
    <w:uiPriority w:val="39"/>
    <w:unhideWhenUsed/>
    <w:rsid w:val="00C849DF"/>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787926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06700337">
      <w:bodyDiv w:val="1"/>
      <w:marLeft w:val="0"/>
      <w:marRight w:val="0"/>
      <w:marTop w:val="0"/>
      <w:marBottom w:val="0"/>
      <w:divBdr>
        <w:top w:val="none" w:sz="0" w:space="0" w:color="auto"/>
        <w:left w:val="none" w:sz="0" w:space="0" w:color="auto"/>
        <w:bottom w:val="none" w:sz="0" w:space="0" w:color="auto"/>
        <w:right w:val="none" w:sz="0" w:space="0" w:color="auto"/>
      </w:divBdr>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25323522">
      <w:bodyDiv w:val="1"/>
      <w:marLeft w:val="0"/>
      <w:marRight w:val="0"/>
      <w:marTop w:val="0"/>
      <w:marBottom w:val="0"/>
      <w:divBdr>
        <w:top w:val="none" w:sz="0" w:space="0" w:color="auto"/>
        <w:left w:val="none" w:sz="0" w:space="0" w:color="auto"/>
        <w:bottom w:val="none" w:sz="0" w:space="0" w:color="auto"/>
        <w:right w:val="none" w:sz="0" w:space="0" w:color="auto"/>
      </w:divBdr>
    </w:div>
    <w:div w:id="178930013">
      <w:bodyDiv w:val="1"/>
      <w:marLeft w:val="0"/>
      <w:marRight w:val="0"/>
      <w:marTop w:val="0"/>
      <w:marBottom w:val="0"/>
      <w:divBdr>
        <w:top w:val="none" w:sz="0" w:space="0" w:color="auto"/>
        <w:left w:val="none" w:sz="0" w:space="0" w:color="auto"/>
        <w:bottom w:val="none" w:sz="0" w:space="0" w:color="auto"/>
        <w:right w:val="none" w:sz="0" w:space="0" w:color="auto"/>
      </w:divBdr>
    </w:div>
    <w:div w:id="185213928">
      <w:bodyDiv w:val="1"/>
      <w:marLeft w:val="0"/>
      <w:marRight w:val="0"/>
      <w:marTop w:val="0"/>
      <w:marBottom w:val="0"/>
      <w:divBdr>
        <w:top w:val="none" w:sz="0" w:space="0" w:color="auto"/>
        <w:left w:val="none" w:sz="0" w:space="0" w:color="auto"/>
        <w:bottom w:val="none" w:sz="0" w:space="0" w:color="auto"/>
        <w:right w:val="none" w:sz="0" w:space="0" w:color="auto"/>
      </w:divBdr>
    </w:div>
    <w:div w:id="186409208">
      <w:bodyDiv w:val="1"/>
      <w:marLeft w:val="0"/>
      <w:marRight w:val="0"/>
      <w:marTop w:val="0"/>
      <w:marBottom w:val="0"/>
      <w:divBdr>
        <w:top w:val="none" w:sz="0" w:space="0" w:color="auto"/>
        <w:left w:val="none" w:sz="0" w:space="0" w:color="auto"/>
        <w:bottom w:val="none" w:sz="0" w:space="0" w:color="auto"/>
        <w:right w:val="none" w:sz="0" w:space="0" w:color="auto"/>
      </w:divBdr>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7816084">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3994748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76304824">
      <w:bodyDiv w:val="1"/>
      <w:marLeft w:val="0"/>
      <w:marRight w:val="0"/>
      <w:marTop w:val="0"/>
      <w:marBottom w:val="0"/>
      <w:divBdr>
        <w:top w:val="none" w:sz="0" w:space="0" w:color="auto"/>
        <w:left w:val="none" w:sz="0" w:space="0" w:color="auto"/>
        <w:bottom w:val="none" w:sz="0" w:space="0" w:color="auto"/>
        <w:right w:val="none" w:sz="0" w:space="0" w:color="auto"/>
      </w:divBdr>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2267366">
      <w:bodyDiv w:val="1"/>
      <w:marLeft w:val="0"/>
      <w:marRight w:val="0"/>
      <w:marTop w:val="0"/>
      <w:marBottom w:val="0"/>
      <w:divBdr>
        <w:top w:val="none" w:sz="0" w:space="0" w:color="auto"/>
        <w:left w:val="none" w:sz="0" w:space="0" w:color="auto"/>
        <w:bottom w:val="none" w:sz="0" w:space="0" w:color="auto"/>
        <w:right w:val="none" w:sz="0" w:space="0" w:color="auto"/>
      </w:divBdr>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505057">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25296613">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8872622">
      <w:bodyDiv w:val="1"/>
      <w:marLeft w:val="0"/>
      <w:marRight w:val="0"/>
      <w:marTop w:val="0"/>
      <w:marBottom w:val="0"/>
      <w:divBdr>
        <w:top w:val="none" w:sz="0" w:space="0" w:color="auto"/>
        <w:left w:val="none" w:sz="0" w:space="0" w:color="auto"/>
        <w:bottom w:val="none" w:sz="0" w:space="0" w:color="auto"/>
        <w:right w:val="none" w:sz="0" w:space="0" w:color="auto"/>
      </w:divBdr>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45616951">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888253322">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08427525">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ortaldecompraspublicas.com.br/" TargetMode="External"/><Relationship Id="rId26" Type="http://schemas.openxmlformats.org/officeDocument/2006/relationships/hyperlink" Target="https://www.appsheet.com/start/98c0e667-aff6-43aa-85b3-e0889ee4b721"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gov.br/empresas-e-negocios/pt-br/empreendedor"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ortalegre.rn.gov.br" TargetMode="External"/><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s://www.gov.br/compras/pt-br/acesso-a-informacao/legislacao/instrucoes-normativas/instrucao-normativa-no-3-de-26-de-abril-de-2018" TargetMode="External"/><Relationship Id="rId11" Type="http://schemas.openxmlformats.org/officeDocument/2006/relationships/hyperlink" Target="http://www.portaldecompraspublicas.com.br" TargetMode="External"/><Relationship Id="rId24" Type="http://schemas.openxmlformats.org/officeDocument/2006/relationships/hyperlink" Target="https://www.portaltransparencia.gov.br/sancoes/ceis"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gov.br/compras/pt-br/acesso-a-informacao/legislacao/instrucoes-normativas/instrucao-normativa-no-3-de-26-de-abril-de-2018" TargetMode="External"/><Relationship Id="rId40" Type="http://schemas.openxmlformats.org/officeDocument/2006/relationships/hyperlink" Target="https://www.gov.br/compras/pt-br/acesso-a-informacao/legislacao/instrucoes-normativas/instrucao-normativa-seges-me-no-73-de-30-de-setembro-de-2022" TargetMode="External"/><Relationship Id="rId45" Type="http://schemas.openxmlformats.org/officeDocument/2006/relationships/hyperlink" Target="http://www.portaldecompraspublicas.com.br" TargetMode="External"/><Relationship Id="rId53" Type="http://schemas.openxmlformats.org/officeDocument/2006/relationships/header" Target="header2.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ww.planalto.gov.br/ccivil_03/leis/lcp/lcp123.htm" TargetMode="External"/><Relationship Id="rId31" Type="http://schemas.openxmlformats.org/officeDocument/2006/relationships/hyperlink" Target="https://www.gov.br/compras/pt-br/acesso-a-informacao/legislacao/instrucoes-normativas/instrucao-normativa-seges-me-no-73-de-30-de-setembro-de-2022"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07-2010/2009/lei/l12187.htm" TargetMode="External"/><Relationship Id="rId27" Type="http://schemas.openxmlformats.org/officeDocument/2006/relationships/hyperlink" Target="https://www.planalto.gov.br/ccivil_03/leis/l8429.htm" TargetMode="External"/><Relationship Id="rId30" Type="http://schemas.openxmlformats.org/officeDocument/2006/relationships/hyperlink" Target="https://www.gov.br/compras/pt-br/acesso-a-informacao/legislacao/instrucoes-normativas/instrucao-normativa-no-3-de-26-de-abril-de-2018" TargetMode="External"/><Relationship Id="rId35" Type="http://schemas.openxmlformats.org/officeDocument/2006/relationships/hyperlink" Target="https://www.gov.br/compras/pt-br/acesso-a-informacao/legislacao/instrucoes-normativas/instrucao-normativa-no-3-de-26-de-abril-de-2018"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ortaldecompraspublicas.com.br" TargetMode="Externa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ortaltransparencia.gov.br/sancoes/cnep" TargetMode="External"/><Relationship Id="rId33" Type="http://schemas.openxmlformats.org/officeDocument/2006/relationships/hyperlink" Target="https://www.planalto.gov.br/ccivil_03/_ato2015-2018/2016/decreto/d8660.htm" TargetMode="External"/><Relationship Id="rId38" Type="http://schemas.openxmlformats.org/officeDocument/2006/relationships/hyperlink" Target="https://www.gov.br/compras/pt-br/acesso-a-informacao/legislacao/instrucoes-normativas/instrucao-normativa-seges-me-no-73-de-30-de-setembro-de-2022" TargetMode="External"/><Relationship Id="rId46" Type="http://schemas.openxmlformats.org/officeDocument/2006/relationships/hyperlink" Target="http://www.portalegre.rn.gov.br" TargetMode="External"/><Relationship Id="rId20" Type="http://schemas.openxmlformats.org/officeDocument/2006/relationships/hyperlink" Target="https://www.planalto.gov.br/ccivil_03/_ato2015-2018/2015/decreto/d8539.htm" TargetMode="External"/><Relationship Id="rId41" Type="http://schemas.openxmlformats.org/officeDocument/2006/relationships/hyperlink" Target="https://www.planalto.gov.br/ccivil_03/_ato2015-2018/2015/decreto/d8538.htm"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leis/lcp/lcp12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s://www.gov.br/compras/pt-br/acesso-a-informacao/legislacao/instrucoes-normativas/instrucao-normativa-no-3-de-26-de-abril-de-2018" TargetMode="External"/><Relationship Id="rId36" Type="http://schemas.openxmlformats.org/officeDocument/2006/relationships/hyperlink" Target="https://www.gov.br/compras/pt-br/acesso-a-informacao/legislacao/instrucoes-normativas/instrucao-normativa-no-3-de-26-de-abril-de-2018" TargetMode="External"/><Relationship Id="rId49" Type="http://schemas.openxmlformats.org/officeDocument/2006/relationships/hyperlink" Target="mailto:licitportalegre@gmail.com"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mailto:pmportalegre@gmail.com" TargetMode="External"/><Relationship Id="rId2" Type="http://schemas.openxmlformats.org/officeDocument/2006/relationships/hyperlink" Target="http://www.portalegre.rn.gov.br"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mailto:pmportalegre@gmail.com" TargetMode="External"/><Relationship Id="rId2" Type="http://schemas.openxmlformats.org/officeDocument/2006/relationships/hyperlink" Target="http://www.portalegre.rn.gov.br"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d7c48ea4-4748-4e79-bb61-d51d73419c91">
      <UserInfo>
        <DisplayName>Maiko Henrique Lopes Lemes</DisplayName>
        <AccountId>34</AccountId>
        <AccountType/>
      </UserInfo>
      <UserInfo>
        <DisplayName>Thais Sabara Vieira de Goes</DisplayName>
        <AccountId>43</AccountId>
        <AccountType/>
      </UserInfo>
    </SharedWithUsers>
  </documentManagement>
</p:properties>
</file>

<file path=customXml/itemProps1.xml><?xml version="1.0" encoding="utf-8"?>
<ds:datastoreItem xmlns:ds="http://schemas.openxmlformats.org/officeDocument/2006/customXml" ds:itemID="{0C750CEE-9DB6-4E0D-BC6A-96FD83A61108}">
  <ds:schemaRefs>
    <ds:schemaRef ds:uri="http://schemas.openxmlformats.org/officeDocument/2006/bibliography"/>
  </ds:schemaRefs>
</ds:datastoreItem>
</file>

<file path=customXml/itemProps2.xml><?xml version="1.0" encoding="utf-8"?>
<ds:datastoreItem xmlns:ds="http://schemas.openxmlformats.org/officeDocument/2006/customXml" ds:itemID="{83E8F153-47F9-46C6-9284-C98D823275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5D9370-D0F8-4975-A2D0-83FD7771EADE}">
  <ds:schemaRefs>
    <ds:schemaRef ds:uri="http://schemas.microsoft.com/sharepoint/v3/contenttype/forms"/>
  </ds:schemaRefs>
</ds:datastoreItem>
</file>

<file path=customXml/itemProps4.xml><?xml version="1.0" encoding="utf-8"?>
<ds:datastoreItem xmlns:ds="http://schemas.openxmlformats.org/officeDocument/2006/customXml" ds:itemID="{6BC7B275-7281-49DC-9744-51C9683D51D2}">
  <ds:schemaRefs>
    <ds:schemaRef ds:uri="d7c48ea4-4748-4e79-bb61-d51d73419c91"/>
    <ds:schemaRef ds:uri="http://schemas.microsoft.com/office/2006/documentManagement/types"/>
    <ds:schemaRef ds:uri="http://purl.org/dc/elements/1.1/"/>
    <ds:schemaRef ds:uri="http://schemas.microsoft.com/office/infopath/2007/PartnerControls"/>
    <ds:schemaRef ds:uri="http://purl.org/dc/terms/"/>
    <ds:schemaRef ds:uri="http://www.w3.org/XML/1998/namespace"/>
    <ds:schemaRef ds:uri="52c93ea8-e2de-466c-b401-d7fabeb9490e"/>
    <ds:schemaRef ds:uri="http://schemas.microsoft.com/office/2006/metadata/properties"/>
    <ds:schemaRef ds:uri="http://schemas.openxmlformats.org/package/2006/metadata/core-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22</Pages>
  <Words>9593</Words>
  <Characters>51803</Characters>
  <Application>Microsoft Office Word</Application>
  <DocSecurity>0</DocSecurity>
  <Lines>431</Lines>
  <Paragraphs>122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61274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LICITAÇÃO PORTALEGRE</dc:creator>
  <cp:keywords/>
  <dc:description/>
  <cp:lastModifiedBy>Terminal-01</cp:lastModifiedBy>
  <cp:revision>4</cp:revision>
  <cp:lastPrinted>2025-02-25T18:47:00Z</cp:lastPrinted>
  <dcterms:created xsi:type="dcterms:W3CDTF">2025-02-25T18:47:00Z</dcterms:created>
  <dcterms:modified xsi:type="dcterms:W3CDTF">2025-02-26T15:05:00Z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0x01010012A2765E7DFD38469B2E626874CD0041</vt:lpwstr>
  </property>
</Properties>
</file>